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E3" w14:textId="7E8BE056" w:rsidR="009D33F2" w:rsidRPr="000A1617" w:rsidRDefault="003464CE" w:rsidP="009D33F2">
      <w:pPr>
        <w:rPr>
          <w:b/>
          <w:color w:val="385623" w:themeColor="accent6" w:themeShade="80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</w:rPr>
        <w:t xml:space="preserve">Flyer </w:t>
      </w:r>
      <w:r w:rsidR="009D33F2" w:rsidRPr="000A1617">
        <w:rPr>
          <w:b/>
          <w:bCs/>
          <w:color w:val="385623" w:themeColor="accent6" w:themeShade="80"/>
          <w:sz w:val="24"/>
          <w:szCs w:val="24"/>
        </w:rPr>
        <w:t xml:space="preserve">Kwaliteit Leijen </w:t>
      </w:r>
      <w:proofErr w:type="spellStart"/>
      <w:r w:rsidR="009D33F2" w:rsidRPr="000A1617">
        <w:rPr>
          <w:b/>
          <w:bCs/>
          <w:color w:val="385623" w:themeColor="accent6" w:themeShade="80"/>
          <w:sz w:val="24"/>
          <w:szCs w:val="24"/>
        </w:rPr>
        <w:t>Wetter</w:t>
      </w:r>
      <w:proofErr w:type="spellEnd"/>
      <w:r w:rsidR="009D33F2" w:rsidRPr="000A1617">
        <w:rPr>
          <w:b/>
          <w:bCs/>
          <w:color w:val="385623" w:themeColor="accent6" w:themeShade="80"/>
          <w:sz w:val="24"/>
          <w:szCs w:val="24"/>
        </w:rPr>
        <w:t xml:space="preserve">, </w:t>
      </w:r>
      <w:r w:rsidR="00A332C4" w:rsidRPr="000A1617">
        <w:rPr>
          <w:b/>
          <w:bCs/>
          <w:color w:val="385623" w:themeColor="accent6" w:themeShade="80"/>
          <w:sz w:val="24"/>
          <w:szCs w:val="24"/>
        </w:rPr>
        <w:t xml:space="preserve">27 </w:t>
      </w:r>
      <w:r w:rsidR="009D33F2" w:rsidRPr="000A1617">
        <w:rPr>
          <w:b/>
          <w:bCs/>
          <w:color w:val="385623" w:themeColor="accent6" w:themeShade="80"/>
          <w:sz w:val="24"/>
          <w:szCs w:val="24"/>
        </w:rPr>
        <w:t>maart 2023</w:t>
      </w:r>
    </w:p>
    <w:p w14:paraId="393A11AB" w14:textId="00F4F737" w:rsidR="00B667F3" w:rsidRDefault="00820278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>
        <w:rPr>
          <w:rFonts w:eastAsiaTheme="minorHAnsi"/>
          <w:color w:val="385623" w:themeColor="accent6" w:themeShade="80"/>
          <w:sz w:val="24"/>
          <w:szCs w:val="24"/>
          <w:lang w:eastAsia="en-US"/>
        </w:rPr>
        <w:t>In</w:t>
      </w:r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proofErr w:type="spellStart"/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Doarpshûs</w:t>
      </w:r>
      <w:proofErr w:type="spellEnd"/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proofErr w:type="spellStart"/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Ora</w:t>
      </w:r>
      <w:proofErr w:type="spellEnd"/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et </w:t>
      </w:r>
      <w:proofErr w:type="spellStart"/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Labora</w:t>
      </w:r>
      <w:proofErr w:type="spellEnd"/>
      <w:r w:rsidR="00A63791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op de Tike</w:t>
      </w:r>
      <w:r w:rsidR="004562AE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staat deze avond</w:t>
      </w:r>
      <w:r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de </w:t>
      </w:r>
      <w:r w:rsidR="006D7DC9">
        <w:rPr>
          <w:rFonts w:eastAsiaTheme="minorHAnsi"/>
          <w:color w:val="385623" w:themeColor="accent6" w:themeShade="80"/>
          <w:sz w:val="24"/>
          <w:szCs w:val="24"/>
          <w:lang w:eastAsia="en-US"/>
        </w:rPr>
        <w:t>aanpak ter</w:t>
      </w:r>
      <w:r w:rsidR="006A491C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verbetering van de kwaliteit van het </w:t>
      </w:r>
      <w:r w:rsidR="000938C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Leijen-</w:t>
      </w:r>
      <w:r w:rsidR="006A491C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water</w:t>
      </w:r>
      <w:r w:rsidR="004562AE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centraal</w:t>
      </w:r>
      <w:r w:rsidR="00CE397D">
        <w:rPr>
          <w:rFonts w:eastAsiaTheme="minorHAnsi"/>
          <w:color w:val="385623" w:themeColor="accent6" w:themeShade="80"/>
          <w:sz w:val="24"/>
          <w:szCs w:val="24"/>
          <w:lang w:eastAsia="en-US"/>
        </w:rPr>
        <w:t>. ‘</w:t>
      </w:r>
      <w:proofErr w:type="spellStart"/>
      <w:r w:rsidR="00CE397D">
        <w:rPr>
          <w:rFonts w:eastAsiaTheme="minorHAnsi"/>
          <w:color w:val="385623" w:themeColor="accent6" w:themeShade="80"/>
          <w:sz w:val="24"/>
          <w:szCs w:val="24"/>
          <w:lang w:eastAsia="en-US"/>
        </w:rPr>
        <w:t>Skjin</w:t>
      </w:r>
      <w:proofErr w:type="spellEnd"/>
      <w:r w:rsidR="00CE397D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proofErr w:type="spellStart"/>
      <w:r w:rsidR="00CE397D">
        <w:rPr>
          <w:rFonts w:eastAsiaTheme="minorHAnsi"/>
          <w:color w:val="385623" w:themeColor="accent6" w:themeShade="80"/>
          <w:sz w:val="24"/>
          <w:szCs w:val="24"/>
          <w:lang w:eastAsia="en-US"/>
        </w:rPr>
        <w:t>wetter</w:t>
      </w:r>
      <w:proofErr w:type="spellEnd"/>
      <w:r w:rsidR="00CE397D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’ is de </w:t>
      </w:r>
      <w:r w:rsidR="00BE06C5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basis </w:t>
      </w:r>
      <w:r w:rsidR="00A92A64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voor </w:t>
      </w:r>
      <w:r w:rsidR="00BE06C5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natuur</w:t>
      </w:r>
      <w:r w:rsidR="000938C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, </w:t>
      </w:r>
      <w:r w:rsidR="00A92A64">
        <w:rPr>
          <w:rFonts w:eastAsiaTheme="minorHAnsi"/>
          <w:color w:val="385623" w:themeColor="accent6" w:themeShade="80"/>
          <w:sz w:val="24"/>
          <w:szCs w:val="24"/>
          <w:lang w:eastAsia="en-US"/>
        </w:rPr>
        <w:t>‘</w:t>
      </w:r>
      <w:proofErr w:type="spellStart"/>
      <w:r w:rsidR="000938C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bioferskaat</w:t>
      </w:r>
      <w:proofErr w:type="spellEnd"/>
      <w:r w:rsidR="00A92A64">
        <w:rPr>
          <w:rFonts w:eastAsiaTheme="minorHAnsi"/>
          <w:color w:val="385623" w:themeColor="accent6" w:themeShade="80"/>
          <w:sz w:val="24"/>
          <w:szCs w:val="24"/>
          <w:lang w:eastAsia="en-US"/>
        </w:rPr>
        <w:t>’</w:t>
      </w:r>
      <w:r w:rsidR="00A2626D">
        <w:rPr>
          <w:rFonts w:eastAsiaTheme="minorHAnsi"/>
          <w:color w:val="385623" w:themeColor="accent6" w:themeShade="80"/>
          <w:sz w:val="24"/>
          <w:szCs w:val="24"/>
          <w:lang w:eastAsia="en-US"/>
        </w:rPr>
        <w:t>,</w:t>
      </w:r>
      <w:r w:rsidR="00BE06C5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(zwem)recreatie</w:t>
      </w:r>
      <w:r w:rsidR="00A2626D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en veel andere zaken</w:t>
      </w:r>
      <w:r w:rsidR="0071641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.</w:t>
      </w:r>
      <w:r w:rsidR="006A491C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71641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In d</w:t>
      </w:r>
      <w:r w:rsidR="00073FD4">
        <w:rPr>
          <w:rFonts w:eastAsiaTheme="minorHAnsi"/>
          <w:color w:val="385623" w:themeColor="accent6" w:themeShade="80"/>
          <w:sz w:val="24"/>
          <w:szCs w:val="24"/>
          <w:lang w:eastAsia="en-US"/>
        </w:rPr>
        <w:t>e</w:t>
      </w:r>
      <w:r w:rsidR="0071641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waterkwaliteit</w:t>
      </w:r>
      <w:r w:rsidR="00073FD4">
        <w:rPr>
          <w:rFonts w:eastAsiaTheme="minorHAnsi"/>
          <w:color w:val="385623" w:themeColor="accent6" w:themeShade="80"/>
          <w:sz w:val="24"/>
          <w:szCs w:val="24"/>
          <w:lang w:eastAsia="en-US"/>
        </w:rPr>
        <w:t>-</w:t>
      </w:r>
      <w:r w:rsidR="0071641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aanpak</w:t>
      </w:r>
      <w:r w:rsidR="006A491C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heeft het </w:t>
      </w:r>
      <w:r w:rsidR="006A491C" w:rsidRPr="00005D78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Wetterskip Frysl</w:t>
      </w:r>
      <w:r w:rsidR="003B5FF0" w:rsidRPr="00005D78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ân </w:t>
      </w:r>
      <w:r w:rsidR="003B5FF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de ‘lead’</w:t>
      </w:r>
      <w:r w:rsidR="0071641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.</w:t>
      </w:r>
      <w:r w:rsidR="009744BF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28041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Wat </w:t>
      </w:r>
      <w:r w:rsidR="00005D78">
        <w:rPr>
          <w:rFonts w:eastAsiaTheme="minorHAnsi"/>
          <w:color w:val="385623" w:themeColor="accent6" w:themeShade="80"/>
          <w:sz w:val="24"/>
          <w:szCs w:val="24"/>
          <w:lang w:eastAsia="en-US"/>
        </w:rPr>
        <w:t>is</w:t>
      </w:r>
      <w:r w:rsidR="0028041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de aanpak</w:t>
      </w:r>
      <w:r w:rsidR="00ED53EF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, wanneer is wat klaar, wie helpen mee</w:t>
      </w:r>
      <w:r w:rsidR="0028041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? </w:t>
      </w:r>
      <w:proofErr w:type="spellStart"/>
      <w:r w:rsidR="009744BF" w:rsidRPr="008E39B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Natuerlik</w:t>
      </w:r>
      <w:proofErr w:type="spellEnd"/>
      <w:r w:rsidR="009744BF" w:rsidRPr="008E39B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 Fryslân 2050</w:t>
      </w:r>
      <w:r w:rsidR="00554267" w:rsidRPr="008E39B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 </w:t>
      </w:r>
      <w:r w:rsidR="00C36011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schetst een </w:t>
      </w:r>
      <w:r w:rsidR="009744BF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perpectief voor</w:t>
      </w:r>
      <w:r w:rsidR="00D909D2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het </w:t>
      </w:r>
      <w:proofErr w:type="spellStart"/>
      <w:r w:rsidR="00D909D2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Leijengebied</w:t>
      </w:r>
      <w:proofErr w:type="spellEnd"/>
      <w:r w:rsidR="002F68C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, </w:t>
      </w:r>
      <w:r w:rsidR="00D909D2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dat van de Lits naar Lauwers</w:t>
      </w:r>
      <w:r w:rsidR="008065FE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oog loopt</w:t>
      </w:r>
      <w:r w:rsidR="009744BF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. </w:t>
      </w:r>
      <w:r w:rsidR="0028041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Hoe </w:t>
      </w:r>
      <w:r w:rsidR="00BF4A2E">
        <w:rPr>
          <w:rFonts w:eastAsiaTheme="minorHAnsi"/>
          <w:color w:val="385623" w:themeColor="accent6" w:themeShade="80"/>
          <w:sz w:val="24"/>
          <w:szCs w:val="24"/>
          <w:lang w:eastAsia="en-US"/>
        </w:rPr>
        <w:t>halen</w:t>
      </w:r>
      <w:r w:rsidR="0028041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we </w:t>
      </w:r>
      <w:r w:rsidR="00BF4A2E">
        <w:rPr>
          <w:rFonts w:eastAsiaTheme="minorHAnsi"/>
          <w:color w:val="385623" w:themeColor="accent6" w:themeShade="80"/>
          <w:sz w:val="24"/>
          <w:szCs w:val="24"/>
          <w:lang w:eastAsia="en-US"/>
        </w:rPr>
        <w:t>dat perspectief, wie zijn aan zet, wat te doen</w:t>
      </w:r>
      <w:r w:rsidR="0028041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? </w:t>
      </w:r>
      <w:r w:rsidR="008E39BF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Wat is de </w:t>
      </w:r>
      <w:r w:rsidR="004A5969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visie</w:t>
      </w:r>
      <w:r w:rsidR="008E39BF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, het </w:t>
      </w:r>
      <w:r w:rsidR="00A12E53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maatregelenpakket voor</w:t>
      </w:r>
      <w:r w:rsidR="009B3B4A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62263A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het water van </w:t>
      </w:r>
      <w:r w:rsidR="009B3B4A">
        <w:rPr>
          <w:rFonts w:eastAsiaTheme="minorHAnsi"/>
          <w:color w:val="385623" w:themeColor="accent6" w:themeShade="80"/>
          <w:sz w:val="24"/>
          <w:szCs w:val="24"/>
          <w:lang w:eastAsia="en-US"/>
        </w:rPr>
        <w:t>het</w:t>
      </w:r>
      <w:r w:rsidR="00A12E53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Leijen</w:t>
      </w:r>
      <w:r w:rsidR="0031272C">
        <w:rPr>
          <w:rFonts w:eastAsiaTheme="minorHAnsi"/>
          <w:color w:val="385623" w:themeColor="accent6" w:themeShade="80"/>
          <w:sz w:val="24"/>
          <w:szCs w:val="24"/>
          <w:lang w:eastAsia="en-US"/>
        </w:rPr>
        <w:t>-</w:t>
      </w:r>
      <w:r w:rsidR="009B3B4A">
        <w:rPr>
          <w:rFonts w:eastAsiaTheme="minorHAnsi"/>
          <w:color w:val="385623" w:themeColor="accent6" w:themeShade="80"/>
          <w:sz w:val="24"/>
          <w:szCs w:val="24"/>
          <w:lang w:eastAsia="en-US"/>
        </w:rPr>
        <w:t>gebied</w:t>
      </w:r>
      <w:r w:rsidR="003063FB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? Twee </w:t>
      </w:r>
      <w:r w:rsidR="0031272C">
        <w:rPr>
          <w:rFonts w:eastAsiaTheme="minorHAnsi"/>
          <w:color w:val="385623" w:themeColor="accent6" w:themeShade="80"/>
          <w:sz w:val="24"/>
          <w:szCs w:val="24"/>
          <w:lang w:eastAsia="en-US"/>
        </w:rPr>
        <w:t>inleiders</w:t>
      </w:r>
      <w:r w:rsidR="003063FB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trappen het onderwerp a</w:t>
      </w:r>
      <w:r w:rsidR="00121AB8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f </w:t>
      </w:r>
      <w:r w:rsidR="00694E36">
        <w:rPr>
          <w:rFonts w:eastAsiaTheme="minorHAnsi"/>
          <w:color w:val="385623" w:themeColor="accent6" w:themeShade="80"/>
          <w:sz w:val="24"/>
          <w:szCs w:val="24"/>
          <w:lang w:eastAsia="en-US"/>
        </w:rPr>
        <w:t>om in gesprek te gaan met</w:t>
      </w:r>
      <w:r w:rsidR="00694E36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belangstellenden</w:t>
      </w:r>
      <w:r w:rsidR="001350E2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uit de ‘</w:t>
      </w:r>
      <w:proofErr w:type="spellStart"/>
      <w:r w:rsidR="001350E2">
        <w:rPr>
          <w:rFonts w:eastAsiaTheme="minorHAnsi"/>
          <w:color w:val="385623" w:themeColor="accent6" w:themeShade="80"/>
          <w:sz w:val="24"/>
          <w:szCs w:val="24"/>
          <w:lang w:eastAsia="en-US"/>
        </w:rPr>
        <w:t>doarpen</w:t>
      </w:r>
      <w:proofErr w:type="spellEnd"/>
      <w:r w:rsidR="001350E2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121A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fan de Leijen</w:t>
      </w:r>
      <w:r w:rsidR="001350E2">
        <w:rPr>
          <w:rFonts w:eastAsiaTheme="minorHAnsi"/>
          <w:color w:val="385623" w:themeColor="accent6" w:themeShade="80"/>
          <w:sz w:val="24"/>
          <w:szCs w:val="24"/>
          <w:lang w:eastAsia="en-US"/>
        </w:rPr>
        <w:t>’</w:t>
      </w:r>
      <w:r w:rsidR="00121A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, organisaties als SBB, </w:t>
      </w:r>
      <w:proofErr w:type="spellStart"/>
      <w:r w:rsidR="00121A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Fûgelwachten</w:t>
      </w:r>
      <w:proofErr w:type="spellEnd"/>
      <w:r w:rsidR="00121A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, IVN, Watersportverenigingen, Coöperaties, ondernemers</w:t>
      </w:r>
      <w:r w:rsidR="00B766E3">
        <w:rPr>
          <w:rFonts w:eastAsiaTheme="minorHAnsi"/>
          <w:color w:val="385623" w:themeColor="accent6" w:themeShade="80"/>
          <w:sz w:val="24"/>
          <w:szCs w:val="24"/>
          <w:lang w:eastAsia="en-US"/>
        </w:rPr>
        <w:t>,</w:t>
      </w:r>
      <w:r w:rsidR="00121A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boeren</w:t>
      </w:r>
      <w:r w:rsidR="00B766E3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en </w:t>
      </w:r>
      <w:r w:rsidR="00121A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gemeenten</w:t>
      </w:r>
      <w:r w:rsidR="00B766E3">
        <w:rPr>
          <w:rFonts w:eastAsiaTheme="minorHAnsi"/>
          <w:color w:val="385623" w:themeColor="accent6" w:themeShade="80"/>
          <w:sz w:val="24"/>
          <w:szCs w:val="24"/>
          <w:lang w:eastAsia="en-US"/>
        </w:rPr>
        <w:t>.</w:t>
      </w:r>
    </w:p>
    <w:p w14:paraId="0A7BFF60" w14:textId="77777777" w:rsidR="00B766E3" w:rsidRDefault="00B766E3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</w:p>
    <w:p w14:paraId="6AB5B486" w14:textId="2EDFBD7A" w:rsidR="009D33F2" w:rsidRPr="000A1617" w:rsidRDefault="00A63791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Het </w:t>
      </w:r>
      <w:r w:rsidRPr="000A1617">
        <w:rPr>
          <w:rFonts w:eastAsiaTheme="minorHAnsi"/>
          <w:b/>
          <w:bCs/>
          <w:color w:val="385623" w:themeColor="accent6" w:themeShade="80"/>
          <w:sz w:val="24"/>
          <w:szCs w:val="24"/>
          <w:lang w:eastAsia="en-US"/>
        </w:rPr>
        <w:t>programma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8F4484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op </w:t>
      </w:r>
      <w:r w:rsidR="00D76A1B" w:rsidRPr="000A1617">
        <w:rPr>
          <w:rFonts w:eastAsiaTheme="minorHAnsi"/>
          <w:b/>
          <w:bCs/>
          <w:color w:val="385623" w:themeColor="accent6" w:themeShade="80"/>
          <w:sz w:val="24"/>
          <w:szCs w:val="24"/>
          <w:lang w:eastAsia="en-US"/>
        </w:rPr>
        <w:t>27 maart</w:t>
      </w:r>
      <w:r w:rsidR="00D76A1B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697904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(19.15 inloop)</w:t>
      </w:r>
      <w:r w:rsidR="00E86F82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is 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als volgt</w:t>
      </w:r>
      <w:r w:rsidR="00E86F82">
        <w:rPr>
          <w:rFonts w:eastAsiaTheme="minorHAnsi"/>
          <w:color w:val="385623" w:themeColor="accent6" w:themeShade="80"/>
          <w:sz w:val="24"/>
          <w:szCs w:val="24"/>
          <w:lang w:eastAsia="en-US"/>
        </w:rPr>
        <w:t>: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</w:p>
    <w:p w14:paraId="57DB58BD" w14:textId="319D71C6" w:rsidR="009D33F2" w:rsidRPr="000A1617" w:rsidRDefault="009D33F2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Locatie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: </w:t>
      </w:r>
      <w:proofErr w:type="spellStart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Doarpshûs</w:t>
      </w:r>
      <w:proofErr w:type="spellEnd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proofErr w:type="spellStart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Ora</w:t>
      </w:r>
      <w:proofErr w:type="spellEnd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et </w:t>
      </w:r>
      <w:proofErr w:type="spellStart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Labora</w:t>
      </w:r>
      <w:proofErr w:type="spellEnd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, </w:t>
      </w:r>
      <w:r w:rsidR="00654429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Master de </w:t>
      </w:r>
      <w:proofErr w:type="spellStart"/>
      <w:r w:rsidR="00654429">
        <w:rPr>
          <w:rFonts w:eastAsiaTheme="minorHAnsi"/>
          <w:color w:val="385623" w:themeColor="accent6" w:themeShade="80"/>
          <w:sz w:val="24"/>
          <w:szCs w:val="24"/>
          <w:lang w:eastAsia="en-US"/>
        </w:rPr>
        <w:t>Jongwei</w:t>
      </w:r>
      <w:proofErr w:type="spellEnd"/>
      <w:r w:rsidR="00654429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17, 921</w:t>
      </w:r>
      <w:r w:rsidR="006C5A23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9 VM </w:t>
      </w:r>
      <w:r w:rsidR="00433D8A">
        <w:rPr>
          <w:rFonts w:eastAsiaTheme="minorHAnsi"/>
          <w:color w:val="385623" w:themeColor="accent6" w:themeShade="80"/>
          <w:sz w:val="24"/>
          <w:szCs w:val="24"/>
          <w:lang w:eastAsia="en-US"/>
        </w:rPr>
        <w:t>D</w:t>
      </w:r>
      <w:r w:rsidR="006C5A23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e Tike</w:t>
      </w:r>
    </w:p>
    <w:p w14:paraId="6DF56349" w14:textId="58537EE8" w:rsidR="009D33F2" w:rsidRDefault="00D14739" w:rsidP="00D14739">
      <w:pPr>
        <w:rPr>
          <w:i/>
          <w:iCs/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19.30 -19.40 </w:t>
      </w:r>
      <w:r w:rsidR="000427FF" w:rsidRPr="00240FCF">
        <w:rPr>
          <w:color w:val="385623" w:themeColor="accent6" w:themeShade="80"/>
          <w:sz w:val="24"/>
          <w:szCs w:val="24"/>
        </w:rPr>
        <w:t>W</w:t>
      </w:r>
      <w:r w:rsidR="009D33F2" w:rsidRPr="00240FCF">
        <w:rPr>
          <w:color w:val="385623" w:themeColor="accent6" w:themeShade="80"/>
          <w:sz w:val="24"/>
          <w:szCs w:val="24"/>
        </w:rPr>
        <w:t>elko</w:t>
      </w:r>
      <w:r w:rsidR="00697A89" w:rsidRPr="00240FCF">
        <w:rPr>
          <w:color w:val="385623" w:themeColor="accent6" w:themeShade="80"/>
          <w:sz w:val="24"/>
          <w:szCs w:val="24"/>
        </w:rPr>
        <w:t>m</w:t>
      </w:r>
      <w:r w:rsidR="00697A89" w:rsidRPr="00D14739">
        <w:rPr>
          <w:i/>
          <w:iCs/>
          <w:color w:val="385623" w:themeColor="accent6" w:themeShade="80"/>
          <w:sz w:val="24"/>
          <w:szCs w:val="24"/>
        </w:rPr>
        <w:t xml:space="preserve"> </w:t>
      </w:r>
      <w:r w:rsidR="00697A89" w:rsidRPr="00240FCF">
        <w:rPr>
          <w:color w:val="385623" w:themeColor="accent6" w:themeShade="80"/>
          <w:sz w:val="24"/>
          <w:szCs w:val="24"/>
        </w:rPr>
        <w:t>door</w:t>
      </w:r>
      <w:r w:rsidR="00697A89" w:rsidRPr="00D14739">
        <w:rPr>
          <w:i/>
          <w:iCs/>
          <w:color w:val="385623" w:themeColor="accent6" w:themeShade="80"/>
          <w:sz w:val="24"/>
          <w:szCs w:val="24"/>
        </w:rPr>
        <w:t xml:space="preserve"> </w:t>
      </w:r>
      <w:r w:rsidR="009D33F2" w:rsidRPr="00240FCF">
        <w:rPr>
          <w:i/>
          <w:iCs/>
          <w:color w:val="385623" w:themeColor="accent6" w:themeShade="80"/>
          <w:sz w:val="24"/>
          <w:szCs w:val="24"/>
        </w:rPr>
        <w:t xml:space="preserve">Bettie </w:t>
      </w:r>
      <w:proofErr w:type="spellStart"/>
      <w:r w:rsidR="009D33F2" w:rsidRPr="00240FCF">
        <w:rPr>
          <w:i/>
          <w:iCs/>
          <w:color w:val="385623" w:themeColor="accent6" w:themeShade="80"/>
          <w:sz w:val="24"/>
          <w:szCs w:val="24"/>
        </w:rPr>
        <w:t>Elverdink</w:t>
      </w:r>
      <w:proofErr w:type="spellEnd"/>
      <w:r w:rsidR="009D33F2" w:rsidRPr="00240FCF">
        <w:rPr>
          <w:i/>
          <w:iCs/>
          <w:color w:val="385623" w:themeColor="accent6" w:themeShade="80"/>
          <w:sz w:val="24"/>
          <w:szCs w:val="24"/>
        </w:rPr>
        <w:t>,</w:t>
      </w:r>
      <w:r w:rsidR="00240FCF" w:rsidRPr="00240FCF">
        <w:rPr>
          <w:i/>
          <w:iCs/>
          <w:color w:val="385623" w:themeColor="accent6" w:themeShade="80"/>
          <w:sz w:val="24"/>
          <w:szCs w:val="24"/>
        </w:rPr>
        <w:t xml:space="preserve"> </w:t>
      </w:r>
      <w:r w:rsidR="00E40D82">
        <w:rPr>
          <w:i/>
          <w:iCs/>
          <w:color w:val="385623" w:themeColor="accent6" w:themeShade="80"/>
          <w:sz w:val="24"/>
          <w:szCs w:val="24"/>
        </w:rPr>
        <w:t xml:space="preserve">Dorpsbelang </w:t>
      </w:r>
      <w:r w:rsidR="009D33F2" w:rsidRPr="00240FCF">
        <w:rPr>
          <w:i/>
          <w:iCs/>
          <w:color w:val="385623" w:themeColor="accent6" w:themeShade="80"/>
          <w:sz w:val="24"/>
          <w:szCs w:val="24"/>
        </w:rPr>
        <w:t>de Tike</w:t>
      </w:r>
      <w:r w:rsidR="00233A56" w:rsidRPr="00D14739">
        <w:rPr>
          <w:color w:val="385623" w:themeColor="accent6" w:themeShade="80"/>
          <w:sz w:val="24"/>
          <w:szCs w:val="24"/>
        </w:rPr>
        <w:t xml:space="preserve"> &amp; </w:t>
      </w:r>
      <w:r w:rsidR="009D33F2" w:rsidRPr="00300861">
        <w:rPr>
          <w:i/>
          <w:iCs/>
          <w:color w:val="385623" w:themeColor="accent6" w:themeShade="80"/>
          <w:sz w:val="24"/>
          <w:szCs w:val="24"/>
        </w:rPr>
        <w:t>Foppe de Haan, IVN</w:t>
      </w:r>
    </w:p>
    <w:p w14:paraId="36C2C5AA" w14:textId="01FEF527" w:rsidR="009919DA" w:rsidRPr="009919DA" w:rsidRDefault="009919DA" w:rsidP="009919DA">
      <w:pPr>
        <w:pStyle w:val="Lijstalinea"/>
        <w:numPr>
          <w:ilvl w:val="0"/>
          <w:numId w:val="12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Korte video Leijen, eerste inventarisatie vragen</w:t>
      </w:r>
    </w:p>
    <w:p w14:paraId="2C4B54AE" w14:textId="4E1FBEA2" w:rsidR="001F3E33" w:rsidRPr="00D41D13" w:rsidRDefault="009D33F2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19.40</w:t>
      </w:r>
      <w:r w:rsidR="00A05F27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-20.10</w:t>
      </w:r>
      <w:r w:rsidR="00D41D13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0553D5" w:rsidRPr="007F276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Presentatie </w:t>
      </w:r>
      <w:r w:rsidRPr="007F276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Froukje Grijpstra, Wetterskip Fryslân</w:t>
      </w:r>
    </w:p>
    <w:p w14:paraId="2DD66B44" w14:textId="456A9082" w:rsidR="00495DFD" w:rsidRPr="000A1617" w:rsidRDefault="000553D5" w:rsidP="001F3E33">
      <w:pPr>
        <w:pStyle w:val="Lijstalinea"/>
        <w:numPr>
          <w:ilvl w:val="0"/>
          <w:numId w:val="7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A</w:t>
      </w:r>
      <w:r w:rsidR="009D33F2" w:rsidRPr="000A1617">
        <w:rPr>
          <w:color w:val="385623" w:themeColor="accent6" w:themeShade="80"/>
          <w:sz w:val="24"/>
          <w:szCs w:val="24"/>
        </w:rPr>
        <w:t>chtergronden Leijen en waterkwaliteit</w:t>
      </w:r>
      <w:r w:rsidR="00DB0B96">
        <w:rPr>
          <w:color w:val="385623" w:themeColor="accent6" w:themeShade="80"/>
          <w:sz w:val="24"/>
          <w:szCs w:val="24"/>
        </w:rPr>
        <w:t>-</w:t>
      </w:r>
      <w:r w:rsidR="009D33F2" w:rsidRPr="000A1617">
        <w:rPr>
          <w:color w:val="385623" w:themeColor="accent6" w:themeShade="80"/>
          <w:sz w:val="24"/>
          <w:szCs w:val="24"/>
        </w:rPr>
        <w:t>aanpak</w:t>
      </w:r>
      <w:r w:rsidR="008B0E58" w:rsidRPr="000A1617">
        <w:rPr>
          <w:color w:val="385623" w:themeColor="accent6" w:themeShade="80"/>
          <w:sz w:val="24"/>
          <w:szCs w:val="24"/>
        </w:rPr>
        <w:t>, inventarisatie vragen</w:t>
      </w:r>
    </w:p>
    <w:p w14:paraId="52DB7C72" w14:textId="23A9E18A" w:rsidR="001F3E33" w:rsidRPr="007F276F" w:rsidRDefault="009D33F2">
      <w:pPr>
        <w:spacing w:line="254" w:lineRule="auto"/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20.10</w:t>
      </w:r>
      <w:r w:rsidR="00902D8B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-20.40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0553D5" w:rsidRPr="007F276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Presentatie </w:t>
      </w:r>
      <w:r w:rsidRPr="007F276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Eddy Wymenga, Herstelprogramma Biodiversiteit</w:t>
      </w:r>
    </w:p>
    <w:p w14:paraId="5C8A3DF8" w14:textId="182185FE" w:rsidR="009D33F2" w:rsidRPr="000A1617" w:rsidRDefault="009D33F2" w:rsidP="001F3E33">
      <w:pPr>
        <w:pStyle w:val="Lijstalinea"/>
        <w:numPr>
          <w:ilvl w:val="0"/>
          <w:numId w:val="7"/>
        </w:numPr>
        <w:rPr>
          <w:color w:val="385623" w:themeColor="accent6" w:themeShade="80"/>
          <w:sz w:val="24"/>
          <w:szCs w:val="24"/>
        </w:rPr>
      </w:pPr>
      <w:r w:rsidRPr="000A1617">
        <w:rPr>
          <w:color w:val="385623" w:themeColor="accent6" w:themeShade="80"/>
          <w:sz w:val="24"/>
          <w:szCs w:val="24"/>
        </w:rPr>
        <w:t>Visie op de Leijen richting 2050</w:t>
      </w:r>
      <w:r w:rsidR="008B0E58" w:rsidRPr="000A1617">
        <w:rPr>
          <w:color w:val="385623" w:themeColor="accent6" w:themeShade="80"/>
          <w:sz w:val="24"/>
          <w:szCs w:val="24"/>
        </w:rPr>
        <w:t>, inventarisatie vragen</w:t>
      </w:r>
    </w:p>
    <w:p w14:paraId="1CF27F15" w14:textId="0BBFBCD4" w:rsidR="00495DFD" w:rsidRPr="00F17E11" w:rsidRDefault="006D0E80">
      <w:pPr>
        <w:spacing w:line="254" w:lineRule="auto"/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20.40-20.50 </w:t>
      </w:r>
      <w:r w:rsidR="00495DFD" w:rsidRPr="00F17E11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Pauze, koffie en thee</w:t>
      </w:r>
    </w:p>
    <w:p w14:paraId="55BBC8C3" w14:textId="339A1CA3" w:rsidR="007C49D4" w:rsidRPr="007C49D4" w:rsidRDefault="007C49D4" w:rsidP="007C49D4">
      <w:pPr>
        <w:pStyle w:val="Lijstalinea"/>
        <w:numPr>
          <w:ilvl w:val="0"/>
          <w:numId w:val="7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Geeltjes</w:t>
      </w:r>
      <w:r w:rsidR="00F17E11">
        <w:rPr>
          <w:color w:val="385623" w:themeColor="accent6" w:themeShade="80"/>
          <w:sz w:val="24"/>
          <w:szCs w:val="24"/>
        </w:rPr>
        <w:t xml:space="preserve"> voor </w:t>
      </w:r>
      <w:r>
        <w:rPr>
          <w:color w:val="385623" w:themeColor="accent6" w:themeShade="80"/>
          <w:sz w:val="24"/>
          <w:szCs w:val="24"/>
        </w:rPr>
        <w:t>vragen of suggesties invullen</w:t>
      </w:r>
      <w:r w:rsidR="00F17E11">
        <w:rPr>
          <w:color w:val="385623" w:themeColor="accent6" w:themeShade="80"/>
          <w:sz w:val="24"/>
          <w:szCs w:val="24"/>
        </w:rPr>
        <w:t>, liggen op tafels!</w:t>
      </w:r>
    </w:p>
    <w:p w14:paraId="13979E01" w14:textId="1002D768" w:rsidR="00C917E3" w:rsidRPr="000A1617" w:rsidRDefault="009D33F2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20.</w:t>
      </w:r>
      <w:r w:rsidR="006D0E8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50 – ca 21.30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Pr="00F17E11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Interactie</w:t>
      </w:r>
      <w:r w:rsidR="007F276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 en discussie</w:t>
      </w:r>
    </w:p>
    <w:p w14:paraId="3E784CDA" w14:textId="3EC874CF" w:rsidR="009D33F2" w:rsidRPr="000A1617" w:rsidRDefault="003C552D" w:rsidP="00C917E3">
      <w:pPr>
        <w:pStyle w:val="Lijstalinea"/>
        <w:numPr>
          <w:ilvl w:val="0"/>
          <w:numId w:val="7"/>
        </w:numPr>
        <w:rPr>
          <w:color w:val="385623" w:themeColor="accent6" w:themeShade="80"/>
          <w:sz w:val="24"/>
          <w:szCs w:val="24"/>
        </w:rPr>
      </w:pPr>
      <w:r w:rsidRPr="000A1617">
        <w:rPr>
          <w:color w:val="385623" w:themeColor="accent6" w:themeShade="80"/>
          <w:sz w:val="24"/>
          <w:szCs w:val="24"/>
        </w:rPr>
        <w:t>B</w:t>
      </w:r>
      <w:r w:rsidR="0019673D" w:rsidRPr="000A1617">
        <w:rPr>
          <w:color w:val="385623" w:themeColor="accent6" w:themeShade="80"/>
          <w:sz w:val="24"/>
          <w:szCs w:val="24"/>
        </w:rPr>
        <w:t>espreken v</w:t>
      </w:r>
      <w:r w:rsidR="009D33F2" w:rsidRPr="000A1617">
        <w:rPr>
          <w:color w:val="385623" w:themeColor="accent6" w:themeShade="80"/>
          <w:sz w:val="24"/>
          <w:szCs w:val="24"/>
        </w:rPr>
        <w:t>raagpunte</w:t>
      </w:r>
      <w:r w:rsidR="00C917E3" w:rsidRPr="000A1617">
        <w:rPr>
          <w:color w:val="385623" w:themeColor="accent6" w:themeShade="80"/>
          <w:sz w:val="24"/>
          <w:szCs w:val="24"/>
        </w:rPr>
        <w:t>n</w:t>
      </w:r>
      <w:r w:rsidR="007F276F">
        <w:rPr>
          <w:color w:val="385623" w:themeColor="accent6" w:themeShade="80"/>
          <w:sz w:val="24"/>
          <w:szCs w:val="24"/>
        </w:rPr>
        <w:t>, geeltjes</w:t>
      </w:r>
    </w:p>
    <w:p w14:paraId="70F47067" w14:textId="53A11CEB" w:rsidR="003C552D" w:rsidRPr="000A1617" w:rsidRDefault="003C552D" w:rsidP="00C917E3">
      <w:pPr>
        <w:pStyle w:val="Lijstalinea"/>
        <w:numPr>
          <w:ilvl w:val="0"/>
          <w:numId w:val="7"/>
        </w:numPr>
        <w:rPr>
          <w:color w:val="385623" w:themeColor="accent6" w:themeShade="80"/>
          <w:sz w:val="24"/>
          <w:szCs w:val="24"/>
        </w:rPr>
      </w:pPr>
      <w:r w:rsidRPr="000A1617">
        <w:rPr>
          <w:color w:val="385623" w:themeColor="accent6" w:themeShade="80"/>
          <w:sz w:val="24"/>
          <w:szCs w:val="24"/>
        </w:rPr>
        <w:t>Vervolgafspraken</w:t>
      </w:r>
    </w:p>
    <w:p w14:paraId="28292768" w14:textId="374D54EB" w:rsidR="009D33F2" w:rsidRPr="000A1617" w:rsidRDefault="009D33F2">
      <w:pPr>
        <w:spacing w:line="254" w:lineRule="auto"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Ca 21.30 </w:t>
      </w:r>
      <w:r w:rsidRPr="007F276F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Sluiting</w:t>
      </w:r>
      <w:r w:rsidR="00C917E3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</w:p>
    <w:p w14:paraId="768E99E7" w14:textId="77777777" w:rsidR="0080088E" w:rsidRDefault="0080088E" w:rsidP="005D5529">
      <w:pPr>
        <w:spacing w:line="254" w:lineRule="auto"/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</w:pPr>
    </w:p>
    <w:p w14:paraId="72B9EC70" w14:textId="2BE9BA70" w:rsidR="001D3FE0" w:rsidRPr="000A1617" w:rsidRDefault="001D3FE0" w:rsidP="001D3FE0">
      <w:pPr>
        <w:rPr>
          <w:b/>
          <w:bCs/>
          <w:color w:val="385623" w:themeColor="accent6" w:themeShade="80"/>
          <w:sz w:val="24"/>
          <w:szCs w:val="24"/>
        </w:rPr>
      </w:pPr>
      <w:r w:rsidRPr="000A1617">
        <w:rPr>
          <w:b/>
          <w:bCs/>
          <w:color w:val="385623" w:themeColor="accent6" w:themeShade="80"/>
          <w:sz w:val="24"/>
          <w:szCs w:val="24"/>
        </w:rPr>
        <w:t>Achtergrond</w:t>
      </w:r>
    </w:p>
    <w:p w14:paraId="13D062F9" w14:textId="4B09E2C9" w:rsidR="00153FE3" w:rsidRPr="000A1617" w:rsidRDefault="0075296E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‘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In het landelijk gebied</w:t>
      </w:r>
      <w:r w:rsidR="00297B73">
        <w:rPr>
          <w:rFonts w:eastAsiaTheme="minorHAnsi"/>
          <w:color w:val="385623" w:themeColor="accent6" w:themeShade="80"/>
          <w:sz w:val="24"/>
          <w:szCs w:val="24"/>
          <w:lang w:eastAsia="en-US"/>
        </w:rPr>
        <w:t>, ook de Leijen,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staat veel te gebeuren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’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zeiden wethouder </w:t>
      </w:r>
      <w:r w:rsidR="001D3FE0" w:rsidRPr="00DD0CE6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Sipke Hoekstra, 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Wetterskip-bestuurder </w:t>
      </w:r>
      <w:r w:rsidR="001D3FE0" w:rsidRPr="00DD0CE6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Otto van de </w:t>
      </w:r>
      <w:proofErr w:type="spellStart"/>
      <w:r w:rsidR="001D3FE0" w:rsidRPr="00DD0CE6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Galiën</w:t>
      </w:r>
      <w:proofErr w:type="spellEnd"/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, boswachter </w:t>
      </w:r>
      <w:proofErr w:type="spellStart"/>
      <w:r w:rsidR="001D3FE0" w:rsidRPr="00297B73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>Gjerryt</w:t>
      </w:r>
      <w:proofErr w:type="spellEnd"/>
      <w:r w:rsidR="001D3FE0" w:rsidRPr="00297B73">
        <w:rPr>
          <w:rFonts w:eastAsiaTheme="minorHAnsi"/>
          <w:i/>
          <w:iCs/>
          <w:color w:val="385623" w:themeColor="accent6" w:themeShade="80"/>
          <w:sz w:val="24"/>
          <w:szCs w:val="24"/>
          <w:lang w:eastAsia="en-US"/>
        </w:rPr>
        <w:t xml:space="preserve"> Hoekstra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en vele andere sprekers</w:t>
      </w:r>
      <w:r w:rsidR="00EC25AA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op de NatuerMerk fan de Leijen </w:t>
      </w:r>
      <w:r w:rsidR="00BC0C17">
        <w:rPr>
          <w:rFonts w:eastAsiaTheme="minorHAnsi"/>
          <w:color w:val="385623" w:themeColor="accent6" w:themeShade="80"/>
          <w:sz w:val="24"/>
          <w:szCs w:val="24"/>
          <w:lang w:eastAsia="en-US"/>
        </w:rPr>
        <w:t>2-</w:t>
      </w:r>
      <w:r w:rsidR="00EC25AA">
        <w:rPr>
          <w:rFonts w:eastAsiaTheme="minorHAnsi"/>
          <w:color w:val="385623" w:themeColor="accent6" w:themeShade="80"/>
          <w:sz w:val="24"/>
          <w:szCs w:val="24"/>
          <w:lang w:eastAsia="en-US"/>
        </w:rPr>
        <w:t>4 september 2022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.</w:t>
      </w:r>
      <w:r w:rsidR="00760ED9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871F77">
        <w:rPr>
          <w:rFonts w:eastAsiaTheme="minorHAnsi"/>
          <w:color w:val="385623" w:themeColor="accent6" w:themeShade="80"/>
          <w:sz w:val="24"/>
          <w:szCs w:val="24"/>
          <w:lang w:eastAsia="en-US"/>
        </w:rPr>
        <w:t>D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oor blijven zetten</w:t>
      </w:r>
      <w:r w:rsidR="0050213F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wat er al goed loopt</w:t>
      </w:r>
      <w:r w:rsidR="00760ED9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is dan altijd verstandig. </w:t>
      </w:r>
      <w:r w:rsidR="00892DE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Tegelijk is het nodig </w:t>
      </w:r>
      <w:r w:rsidR="00C34A0D">
        <w:rPr>
          <w:rFonts w:eastAsiaTheme="minorHAnsi"/>
          <w:color w:val="385623" w:themeColor="accent6" w:themeShade="80"/>
          <w:sz w:val="24"/>
          <w:szCs w:val="24"/>
          <w:lang w:eastAsia="en-US"/>
        </w:rPr>
        <w:t>d</w:t>
      </w:r>
      <w:r w:rsidR="00871F77">
        <w:rPr>
          <w:rFonts w:eastAsiaTheme="minorHAnsi"/>
          <w:color w:val="385623" w:themeColor="accent6" w:themeShade="80"/>
          <w:sz w:val="24"/>
          <w:szCs w:val="24"/>
          <w:lang w:eastAsia="en-US"/>
        </w:rPr>
        <w:t>uidelijk</w:t>
      </w:r>
      <w:r w:rsidR="00C34A0D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te zijn</w:t>
      </w:r>
      <w:r w:rsidR="00871F7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over doelen,</w:t>
      </w:r>
      <w:r w:rsidR="00B8520B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50213F">
        <w:rPr>
          <w:rFonts w:eastAsiaTheme="minorHAnsi"/>
          <w:color w:val="385623" w:themeColor="accent6" w:themeShade="80"/>
          <w:sz w:val="24"/>
          <w:szCs w:val="24"/>
          <w:lang w:eastAsia="en-US"/>
        </w:rPr>
        <w:t>maatregelen</w:t>
      </w:r>
      <w:r w:rsidR="00871F7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en verantwoordelijkheden</w:t>
      </w:r>
      <w:r w:rsidR="00B8520B">
        <w:rPr>
          <w:rFonts w:eastAsiaTheme="minorHAnsi"/>
          <w:color w:val="385623" w:themeColor="accent6" w:themeShade="80"/>
          <w:sz w:val="24"/>
          <w:szCs w:val="24"/>
          <w:lang w:eastAsia="en-US"/>
        </w:rPr>
        <w:t>. En natuurlijk sa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men zijn we sterker: dus goed kijken waar vrijwilligers </w:t>
      </w:r>
      <w:r w:rsidR="00B81E10">
        <w:rPr>
          <w:rFonts w:eastAsiaTheme="minorHAnsi"/>
          <w:color w:val="385623" w:themeColor="accent6" w:themeShade="80"/>
          <w:sz w:val="24"/>
          <w:szCs w:val="24"/>
          <w:lang w:eastAsia="en-US"/>
        </w:rPr>
        <w:t>‘</w:t>
      </w:r>
      <w:proofErr w:type="spellStart"/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mienskippen</w:t>
      </w:r>
      <w:proofErr w:type="spellEnd"/>
      <w:r w:rsidR="00B81E10">
        <w:rPr>
          <w:rFonts w:eastAsiaTheme="minorHAnsi"/>
          <w:color w:val="385623" w:themeColor="accent6" w:themeShade="80"/>
          <w:sz w:val="24"/>
          <w:szCs w:val="24"/>
          <w:lang w:eastAsia="en-US"/>
        </w:rPr>
        <w:t>’</w:t>
      </w:r>
      <w:r w:rsidR="001D3FE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, professionele partijen en overheden nog nauwer kunnen samenwerken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om </w:t>
      </w:r>
      <w:r w:rsidR="00815CB8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water, 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natuur, </w:t>
      </w:r>
      <w:r w:rsidR="006A72A1">
        <w:rPr>
          <w:rFonts w:eastAsiaTheme="minorHAnsi"/>
          <w:color w:val="385623" w:themeColor="accent6" w:themeShade="80"/>
          <w:sz w:val="24"/>
          <w:szCs w:val="24"/>
          <w:lang w:eastAsia="en-US"/>
        </w:rPr>
        <w:t>‘</w:t>
      </w:r>
      <w:proofErr w:type="spellStart"/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bioferskaat</w:t>
      </w:r>
      <w:proofErr w:type="spellEnd"/>
      <w:r w:rsidR="006A72A1">
        <w:rPr>
          <w:rFonts w:eastAsiaTheme="minorHAnsi"/>
          <w:color w:val="385623" w:themeColor="accent6" w:themeShade="80"/>
          <w:sz w:val="24"/>
          <w:szCs w:val="24"/>
          <w:lang w:eastAsia="en-US"/>
        </w:rPr>
        <w:t>’</w:t>
      </w:r>
      <w:r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>, zwemplezier</w:t>
      </w:r>
      <w:r w:rsidR="00C51ED0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en andere zaken te versterken.</w:t>
      </w:r>
      <w:r w:rsidR="00A45F0D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CF7AB5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Voor </w:t>
      </w:r>
      <w:r w:rsidR="004855A0">
        <w:rPr>
          <w:rFonts w:eastAsiaTheme="minorHAnsi"/>
          <w:color w:val="385623" w:themeColor="accent6" w:themeShade="80"/>
          <w:sz w:val="24"/>
          <w:szCs w:val="24"/>
          <w:lang w:eastAsia="en-US"/>
        </w:rPr>
        <w:t>verdere achtergronden over de Leijen</w:t>
      </w:r>
      <w:r w:rsidR="00CF7AB5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zie</w:t>
      </w:r>
      <w:r w:rsidR="00A45F0D" w:rsidRPr="000A1617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o.a.</w:t>
      </w:r>
      <w:r w:rsidR="00780B6E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de volgende links</w:t>
      </w:r>
      <w:r w:rsidR="004855A0">
        <w:rPr>
          <w:rFonts w:eastAsiaTheme="minorHAnsi"/>
          <w:color w:val="385623" w:themeColor="accent6" w:themeShade="80"/>
          <w:sz w:val="24"/>
          <w:szCs w:val="24"/>
          <w:lang w:eastAsia="en-US"/>
        </w:rPr>
        <w:t xml:space="preserve"> </w:t>
      </w:r>
      <w:r w:rsidR="008942A8">
        <w:rPr>
          <w:rFonts w:eastAsiaTheme="minorHAnsi"/>
          <w:color w:val="385623" w:themeColor="accent6" w:themeShade="80"/>
          <w:sz w:val="24"/>
          <w:szCs w:val="24"/>
          <w:lang w:eastAsia="en-US"/>
        </w:rPr>
        <w:t>:</w:t>
      </w:r>
    </w:p>
    <w:p w14:paraId="6F9C1649" w14:textId="7B98A1ED" w:rsidR="00153FE3" w:rsidRDefault="00000000" w:rsidP="002E72DD">
      <w:pPr>
        <w:spacing w:line="254" w:lineRule="auto"/>
        <w:contextualSpacing/>
        <w:rPr>
          <w:rStyle w:val="Hyperlink"/>
          <w:rFonts w:eastAsiaTheme="minorHAnsi"/>
          <w:sz w:val="24"/>
          <w:szCs w:val="24"/>
          <w:lang w:eastAsia="en-US"/>
        </w:rPr>
      </w:pPr>
      <w:hyperlink r:id="rId5" w:history="1">
        <w:r w:rsidR="00A45F0D" w:rsidRPr="000A1617">
          <w:rPr>
            <w:rStyle w:val="Hyperlink"/>
            <w:rFonts w:eastAsiaTheme="minorHAnsi"/>
            <w:sz w:val="24"/>
            <w:szCs w:val="24"/>
            <w:lang w:eastAsia="en-US"/>
          </w:rPr>
          <w:t>https://www.ivn.nl/afdeling/de-walden/over-de-walden</w:t>
        </w:r>
      </w:hyperlink>
    </w:p>
    <w:p w14:paraId="596E61E2" w14:textId="7839A7DA" w:rsidR="00A409E6" w:rsidRDefault="00000000" w:rsidP="002E72DD">
      <w:pPr>
        <w:spacing w:line="254" w:lineRule="auto"/>
        <w:contextualSpacing/>
        <w:rPr>
          <w:rStyle w:val="Hyperlink"/>
          <w:rFonts w:eastAsiaTheme="minorHAnsi"/>
          <w:sz w:val="24"/>
          <w:szCs w:val="24"/>
          <w:lang w:eastAsia="en-US"/>
        </w:rPr>
      </w:pPr>
      <w:hyperlink r:id="rId6" w:history="1">
        <w:r w:rsidR="00A409E6" w:rsidRPr="005F26CC">
          <w:rPr>
            <w:rStyle w:val="Hyperlink"/>
            <w:rFonts w:eastAsiaTheme="minorHAnsi"/>
            <w:sz w:val="24"/>
            <w:szCs w:val="24"/>
            <w:lang w:eastAsia="en-US"/>
          </w:rPr>
          <w:t>https://www.wetterskipfryslan.nl/waterbeheerprogramma.pdf</w:t>
        </w:r>
      </w:hyperlink>
    </w:p>
    <w:p w14:paraId="21FA4111" w14:textId="1749F162" w:rsidR="00A409E6" w:rsidRDefault="00000000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  <w:hyperlink r:id="rId7" w:history="1">
        <w:r w:rsidR="00B65ABB" w:rsidRPr="005F26CC">
          <w:rPr>
            <w:rStyle w:val="Hyperlink"/>
            <w:rFonts w:eastAsiaTheme="minorHAnsi"/>
            <w:sz w:val="24"/>
            <w:szCs w:val="24"/>
            <w:lang w:eastAsia="en-US"/>
          </w:rPr>
          <w:t>https://www.altwym.nl/wp-content/uploads/2022/10/LANDSCHAP-2022-3_Brongers-et-al_-Natuerlik-Fryslan.pdf</w:t>
        </w:r>
      </w:hyperlink>
    </w:p>
    <w:p w14:paraId="163E19FC" w14:textId="77777777" w:rsidR="00B65ABB" w:rsidRPr="000A1617" w:rsidRDefault="00B65ABB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</w:p>
    <w:p w14:paraId="429EBD1E" w14:textId="77777777" w:rsidR="00A45F0D" w:rsidRPr="000A1617" w:rsidRDefault="00A45F0D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</w:p>
    <w:p w14:paraId="703C2024" w14:textId="2988F085" w:rsidR="0063792B" w:rsidRPr="000A1617" w:rsidRDefault="0063792B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</w:p>
    <w:p w14:paraId="35484F47" w14:textId="77777777" w:rsidR="000056A3" w:rsidRPr="000A1617" w:rsidRDefault="000056A3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</w:p>
    <w:p w14:paraId="72B2EAA8" w14:textId="77777777" w:rsidR="000056A3" w:rsidRPr="000A1617" w:rsidRDefault="000056A3" w:rsidP="002E72DD">
      <w:pPr>
        <w:spacing w:line="254" w:lineRule="auto"/>
        <w:contextualSpacing/>
        <w:rPr>
          <w:rFonts w:eastAsiaTheme="minorHAnsi"/>
          <w:color w:val="385623" w:themeColor="accent6" w:themeShade="80"/>
          <w:sz w:val="24"/>
          <w:szCs w:val="24"/>
          <w:lang w:eastAsia="en-US"/>
        </w:rPr>
      </w:pPr>
    </w:p>
    <w:p w14:paraId="78EC7292" w14:textId="77777777" w:rsidR="001D3FE0" w:rsidRPr="000A1617" w:rsidRDefault="001D3FE0">
      <w:pPr>
        <w:rPr>
          <w:sz w:val="24"/>
          <w:szCs w:val="24"/>
        </w:rPr>
      </w:pPr>
    </w:p>
    <w:sectPr w:rsidR="001D3FE0" w:rsidRPr="000A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A25"/>
    <w:multiLevelType w:val="multilevel"/>
    <w:tmpl w:val="FFFFFFFF"/>
    <w:lvl w:ilvl="0">
      <w:start w:val="19"/>
      <w:numFmt w:val="decimal"/>
      <w:lvlText w:val="%1"/>
      <w:lvlJc w:val="left"/>
      <w:pPr>
        <w:ind w:left="540" w:hanging="540"/>
      </w:pPr>
      <w:rPr>
        <w:rFonts w:eastAsiaTheme="minorHAnsi" w:hint="default"/>
        <w:i w:val="0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i w:val="0"/>
      </w:rPr>
    </w:lvl>
  </w:abstractNum>
  <w:abstractNum w:abstractNumId="1" w15:restartNumberingAfterBreak="0">
    <w:nsid w:val="10775E3C"/>
    <w:multiLevelType w:val="hybridMultilevel"/>
    <w:tmpl w:val="D85A6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0ABB"/>
    <w:multiLevelType w:val="multilevel"/>
    <w:tmpl w:val="FFFFFFFF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D14DD2"/>
    <w:multiLevelType w:val="hybridMultilevel"/>
    <w:tmpl w:val="678E2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3D7"/>
    <w:multiLevelType w:val="hybridMultilevel"/>
    <w:tmpl w:val="43405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7D15"/>
    <w:multiLevelType w:val="hybridMultilevel"/>
    <w:tmpl w:val="BC78C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05B3"/>
    <w:multiLevelType w:val="hybridMultilevel"/>
    <w:tmpl w:val="C0C6F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0983"/>
    <w:multiLevelType w:val="hybridMultilevel"/>
    <w:tmpl w:val="B8D6748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3880"/>
    <w:multiLevelType w:val="multilevel"/>
    <w:tmpl w:val="26C0D880"/>
    <w:lvl w:ilvl="0">
      <w:start w:val="19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60" w:hanging="1160"/>
      </w:pPr>
      <w:rPr>
        <w:rFonts w:hint="default"/>
        <w:i w:val="0"/>
        <w:iCs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7C4783"/>
    <w:multiLevelType w:val="hybridMultilevel"/>
    <w:tmpl w:val="2BD01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334EF"/>
    <w:multiLevelType w:val="multilevel"/>
    <w:tmpl w:val="FFFFFFFF"/>
    <w:lvl w:ilvl="0">
      <w:start w:val="19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60" w:hanging="1160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 w16cid:durableId="1361276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887764">
    <w:abstractNumId w:val="5"/>
  </w:num>
  <w:num w:numId="3" w16cid:durableId="96021917">
    <w:abstractNumId w:val="7"/>
  </w:num>
  <w:num w:numId="4" w16cid:durableId="1152870160">
    <w:abstractNumId w:val="4"/>
  </w:num>
  <w:num w:numId="5" w16cid:durableId="168449800">
    <w:abstractNumId w:val="3"/>
  </w:num>
  <w:num w:numId="6" w16cid:durableId="1255555771">
    <w:abstractNumId w:val="6"/>
  </w:num>
  <w:num w:numId="7" w16cid:durableId="731543755">
    <w:abstractNumId w:val="9"/>
  </w:num>
  <w:num w:numId="8" w16cid:durableId="1713530092">
    <w:abstractNumId w:val="2"/>
  </w:num>
  <w:num w:numId="9" w16cid:durableId="1026784520">
    <w:abstractNumId w:val="0"/>
  </w:num>
  <w:num w:numId="10" w16cid:durableId="1116406077">
    <w:abstractNumId w:val="8"/>
  </w:num>
  <w:num w:numId="11" w16cid:durableId="1666318616">
    <w:abstractNumId w:val="10"/>
  </w:num>
  <w:num w:numId="12" w16cid:durableId="128125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F2"/>
    <w:rsid w:val="000056A3"/>
    <w:rsid w:val="00005D78"/>
    <w:rsid w:val="00032F8F"/>
    <w:rsid w:val="000427FF"/>
    <w:rsid w:val="000436B3"/>
    <w:rsid w:val="000463C2"/>
    <w:rsid w:val="0005268F"/>
    <w:rsid w:val="000553D5"/>
    <w:rsid w:val="00062118"/>
    <w:rsid w:val="00073FD4"/>
    <w:rsid w:val="00075DB5"/>
    <w:rsid w:val="000938C4"/>
    <w:rsid w:val="00097C43"/>
    <w:rsid w:val="000A1617"/>
    <w:rsid w:val="000D2241"/>
    <w:rsid w:val="00121AB8"/>
    <w:rsid w:val="001350E2"/>
    <w:rsid w:val="00153FE3"/>
    <w:rsid w:val="00162DC5"/>
    <w:rsid w:val="0019673D"/>
    <w:rsid w:val="001B2D08"/>
    <w:rsid w:val="001B659E"/>
    <w:rsid w:val="001D3FE0"/>
    <w:rsid w:val="001F3E33"/>
    <w:rsid w:val="00227AAE"/>
    <w:rsid w:val="00233A56"/>
    <w:rsid w:val="00240FCF"/>
    <w:rsid w:val="00280414"/>
    <w:rsid w:val="00297B73"/>
    <w:rsid w:val="002F2C57"/>
    <w:rsid w:val="002F6456"/>
    <w:rsid w:val="002F68C0"/>
    <w:rsid w:val="00300861"/>
    <w:rsid w:val="00302109"/>
    <w:rsid w:val="003063FB"/>
    <w:rsid w:val="0031272C"/>
    <w:rsid w:val="0032310D"/>
    <w:rsid w:val="003464CE"/>
    <w:rsid w:val="0034691D"/>
    <w:rsid w:val="003758F0"/>
    <w:rsid w:val="003915D8"/>
    <w:rsid w:val="003B5FF0"/>
    <w:rsid w:val="003C552D"/>
    <w:rsid w:val="003D2BE9"/>
    <w:rsid w:val="00433D8A"/>
    <w:rsid w:val="004345B3"/>
    <w:rsid w:val="004562AE"/>
    <w:rsid w:val="004730E6"/>
    <w:rsid w:val="00474C3C"/>
    <w:rsid w:val="004855A0"/>
    <w:rsid w:val="00485981"/>
    <w:rsid w:val="00486084"/>
    <w:rsid w:val="00495DFD"/>
    <w:rsid w:val="004A5969"/>
    <w:rsid w:val="004C4E33"/>
    <w:rsid w:val="004F4188"/>
    <w:rsid w:val="0050213F"/>
    <w:rsid w:val="00554267"/>
    <w:rsid w:val="005824D3"/>
    <w:rsid w:val="005A7F9E"/>
    <w:rsid w:val="0062263A"/>
    <w:rsid w:val="00632D7A"/>
    <w:rsid w:val="0063792B"/>
    <w:rsid w:val="00651D5E"/>
    <w:rsid w:val="00654429"/>
    <w:rsid w:val="006947DC"/>
    <w:rsid w:val="00694E36"/>
    <w:rsid w:val="00695421"/>
    <w:rsid w:val="00697904"/>
    <w:rsid w:val="00697A89"/>
    <w:rsid w:val="006A491C"/>
    <w:rsid w:val="006A72A1"/>
    <w:rsid w:val="006B7FF7"/>
    <w:rsid w:val="006C5A23"/>
    <w:rsid w:val="006D0E80"/>
    <w:rsid w:val="006D7DC9"/>
    <w:rsid w:val="006E6F61"/>
    <w:rsid w:val="006F646B"/>
    <w:rsid w:val="006F7150"/>
    <w:rsid w:val="00702E53"/>
    <w:rsid w:val="00716418"/>
    <w:rsid w:val="007465F2"/>
    <w:rsid w:val="007473D1"/>
    <w:rsid w:val="00747896"/>
    <w:rsid w:val="0075296E"/>
    <w:rsid w:val="00760ED9"/>
    <w:rsid w:val="00780B6E"/>
    <w:rsid w:val="007909A2"/>
    <w:rsid w:val="00792132"/>
    <w:rsid w:val="007A256B"/>
    <w:rsid w:val="007C49D4"/>
    <w:rsid w:val="007D623F"/>
    <w:rsid w:val="007F276F"/>
    <w:rsid w:val="0080088E"/>
    <w:rsid w:val="0080199C"/>
    <w:rsid w:val="00801C46"/>
    <w:rsid w:val="008065FE"/>
    <w:rsid w:val="00815CB8"/>
    <w:rsid w:val="00820278"/>
    <w:rsid w:val="00864466"/>
    <w:rsid w:val="0086587C"/>
    <w:rsid w:val="00871F77"/>
    <w:rsid w:val="00876B44"/>
    <w:rsid w:val="00892DE7"/>
    <w:rsid w:val="008942A8"/>
    <w:rsid w:val="0089556E"/>
    <w:rsid w:val="008A20E0"/>
    <w:rsid w:val="008B0E58"/>
    <w:rsid w:val="008C2239"/>
    <w:rsid w:val="008D1004"/>
    <w:rsid w:val="008E39BF"/>
    <w:rsid w:val="008F4484"/>
    <w:rsid w:val="00902D8B"/>
    <w:rsid w:val="009051C9"/>
    <w:rsid w:val="00952F7D"/>
    <w:rsid w:val="00961639"/>
    <w:rsid w:val="00962818"/>
    <w:rsid w:val="009744BF"/>
    <w:rsid w:val="00986D14"/>
    <w:rsid w:val="00987840"/>
    <w:rsid w:val="009919DA"/>
    <w:rsid w:val="009A71AA"/>
    <w:rsid w:val="009B35C5"/>
    <w:rsid w:val="009B3B4A"/>
    <w:rsid w:val="009B4670"/>
    <w:rsid w:val="009C0B3F"/>
    <w:rsid w:val="009D33F2"/>
    <w:rsid w:val="009F5388"/>
    <w:rsid w:val="00A05F27"/>
    <w:rsid w:val="00A12E53"/>
    <w:rsid w:val="00A2626D"/>
    <w:rsid w:val="00A332C4"/>
    <w:rsid w:val="00A4089B"/>
    <w:rsid w:val="00A409E6"/>
    <w:rsid w:val="00A45F0D"/>
    <w:rsid w:val="00A63791"/>
    <w:rsid w:val="00A77AE9"/>
    <w:rsid w:val="00A92A64"/>
    <w:rsid w:val="00AA5442"/>
    <w:rsid w:val="00AA55EE"/>
    <w:rsid w:val="00AC24CB"/>
    <w:rsid w:val="00AC27BD"/>
    <w:rsid w:val="00B3037D"/>
    <w:rsid w:val="00B47521"/>
    <w:rsid w:val="00B65ABB"/>
    <w:rsid w:val="00B667F3"/>
    <w:rsid w:val="00B766E3"/>
    <w:rsid w:val="00B81E10"/>
    <w:rsid w:val="00B8520B"/>
    <w:rsid w:val="00BA0849"/>
    <w:rsid w:val="00BA5111"/>
    <w:rsid w:val="00BC0C17"/>
    <w:rsid w:val="00BC2845"/>
    <w:rsid w:val="00BE06C5"/>
    <w:rsid w:val="00BE73AC"/>
    <w:rsid w:val="00BF4A2E"/>
    <w:rsid w:val="00C21B45"/>
    <w:rsid w:val="00C34A0D"/>
    <w:rsid w:val="00C36011"/>
    <w:rsid w:val="00C51ED0"/>
    <w:rsid w:val="00C917E3"/>
    <w:rsid w:val="00C96E5D"/>
    <w:rsid w:val="00CC6CE6"/>
    <w:rsid w:val="00CD4711"/>
    <w:rsid w:val="00CE08C7"/>
    <w:rsid w:val="00CE397D"/>
    <w:rsid w:val="00CE5A3B"/>
    <w:rsid w:val="00CF7AB5"/>
    <w:rsid w:val="00D04CD7"/>
    <w:rsid w:val="00D14739"/>
    <w:rsid w:val="00D21261"/>
    <w:rsid w:val="00D37E58"/>
    <w:rsid w:val="00D41D13"/>
    <w:rsid w:val="00D52244"/>
    <w:rsid w:val="00D76A1B"/>
    <w:rsid w:val="00D909D2"/>
    <w:rsid w:val="00D934C0"/>
    <w:rsid w:val="00DB0B96"/>
    <w:rsid w:val="00DD0CE6"/>
    <w:rsid w:val="00DD3BB9"/>
    <w:rsid w:val="00DE44B6"/>
    <w:rsid w:val="00E3309D"/>
    <w:rsid w:val="00E33190"/>
    <w:rsid w:val="00E40D82"/>
    <w:rsid w:val="00E4273D"/>
    <w:rsid w:val="00E539D7"/>
    <w:rsid w:val="00E62D6C"/>
    <w:rsid w:val="00E632B5"/>
    <w:rsid w:val="00E7260C"/>
    <w:rsid w:val="00E73BC7"/>
    <w:rsid w:val="00E86F82"/>
    <w:rsid w:val="00E96199"/>
    <w:rsid w:val="00EA5822"/>
    <w:rsid w:val="00EC25AA"/>
    <w:rsid w:val="00ED427F"/>
    <w:rsid w:val="00ED53EF"/>
    <w:rsid w:val="00EE1839"/>
    <w:rsid w:val="00EE1F22"/>
    <w:rsid w:val="00EE57EE"/>
    <w:rsid w:val="00F055A2"/>
    <w:rsid w:val="00F131B2"/>
    <w:rsid w:val="00F17E11"/>
    <w:rsid w:val="00F410F7"/>
    <w:rsid w:val="00F45CEB"/>
    <w:rsid w:val="00F73896"/>
    <w:rsid w:val="00F80264"/>
    <w:rsid w:val="00FB16FA"/>
    <w:rsid w:val="00FB1B87"/>
    <w:rsid w:val="00FF436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5E1FA"/>
  <w15:chartTrackingRefBased/>
  <w15:docId w15:val="{5DEA2381-9AD0-B944-835E-291A79D8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33F2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Standaardalinea-lettertype"/>
    <w:uiPriority w:val="99"/>
    <w:unhideWhenUsed/>
    <w:rsid w:val="000056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wym.nl/wp-content/uploads/2022/10/LANDSCHAP-2022-3_Brongers-et-al_-Natuerlik-Frys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tterskipfryslan.nl/waterbeheerprogramma.pdf" TargetMode="External"/><Relationship Id="rId5" Type="http://schemas.openxmlformats.org/officeDocument/2006/relationships/hyperlink" Target="https://www.ivn.nl/afdeling/de-walden/over-de-wald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 de haan</dc:creator>
  <cp:keywords/>
  <dc:description/>
  <cp:lastModifiedBy>fh de haan</cp:lastModifiedBy>
  <cp:revision>56</cp:revision>
  <dcterms:created xsi:type="dcterms:W3CDTF">2023-01-31T09:34:00Z</dcterms:created>
  <dcterms:modified xsi:type="dcterms:W3CDTF">2023-02-01T10:10:00Z</dcterms:modified>
</cp:coreProperties>
</file>