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6E05" w14:textId="33774FBB" w:rsidR="004A7DDE" w:rsidRDefault="004A7DDE" w:rsidP="2FBB8E00">
      <w:pPr>
        <w:spacing w:after="140" w:line="255" w:lineRule="auto"/>
        <w:ind w:left="1229" w:hanging="10"/>
        <w:rPr>
          <w:b/>
          <w:bCs/>
          <w:color w:val="000000" w:themeColor="text1"/>
          <w:sz w:val="28"/>
          <w:szCs w:val="28"/>
        </w:rPr>
      </w:pPr>
      <w:r>
        <w:rPr>
          <w:b/>
          <w:noProof/>
        </w:rPr>
        <w:drawing>
          <wp:anchor distT="0" distB="0" distL="114300" distR="114300" simplePos="0" relativeHeight="251658240" behindDoc="0" locked="0" layoutInCell="1" allowOverlap="1" wp14:anchorId="2CAEA506" wp14:editId="42FD9EA9">
            <wp:simplePos x="0" y="0"/>
            <wp:positionH relativeFrom="column">
              <wp:posOffset>0</wp:posOffset>
            </wp:positionH>
            <wp:positionV relativeFrom="paragraph">
              <wp:posOffset>304800</wp:posOffset>
            </wp:positionV>
            <wp:extent cx="2340610" cy="962025"/>
            <wp:effectExtent l="0" t="0" r="0" b="0"/>
            <wp:wrapThrough wrapText="bothSides">
              <wp:wrapPolygon edited="0">
                <wp:start x="0" y="0"/>
                <wp:lineTo x="0" y="21386"/>
                <wp:lineTo x="21448" y="21386"/>
                <wp:lineTo x="21448"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N-Assen-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610" cy="962025"/>
                    </a:xfrm>
                    <a:prstGeom prst="rect">
                      <a:avLst/>
                    </a:prstGeom>
                  </pic:spPr>
                </pic:pic>
              </a:graphicData>
            </a:graphic>
          </wp:anchor>
        </w:drawing>
      </w:r>
    </w:p>
    <w:p w14:paraId="782092FB" w14:textId="77777777" w:rsidR="00BD3ABE" w:rsidRDefault="00BD3ABE" w:rsidP="2FBB8E00">
      <w:pPr>
        <w:spacing w:after="140" w:line="255" w:lineRule="auto"/>
        <w:ind w:left="1229" w:hanging="10"/>
        <w:rPr>
          <w:b/>
          <w:bCs/>
          <w:color w:val="000000" w:themeColor="text1"/>
          <w:sz w:val="28"/>
          <w:szCs w:val="28"/>
        </w:rPr>
      </w:pPr>
    </w:p>
    <w:p w14:paraId="47F34EA0" w14:textId="77777777" w:rsidR="00BD3ABE" w:rsidRDefault="00BD3ABE" w:rsidP="2FBB8E00">
      <w:pPr>
        <w:spacing w:after="140" w:line="255" w:lineRule="auto"/>
        <w:ind w:left="1229" w:hanging="10"/>
        <w:rPr>
          <w:b/>
          <w:bCs/>
          <w:color w:val="000000" w:themeColor="text1"/>
          <w:sz w:val="28"/>
          <w:szCs w:val="28"/>
        </w:rPr>
      </w:pPr>
    </w:p>
    <w:p w14:paraId="22BE9EF1" w14:textId="77777777" w:rsidR="004A7DDE" w:rsidRDefault="004A7DDE" w:rsidP="2FBB8E00">
      <w:pPr>
        <w:spacing w:after="140" w:line="255" w:lineRule="auto"/>
        <w:ind w:left="1229" w:hanging="10"/>
        <w:rPr>
          <w:b/>
          <w:bCs/>
          <w:color w:val="000000" w:themeColor="text1"/>
          <w:sz w:val="28"/>
          <w:szCs w:val="28"/>
        </w:rPr>
      </w:pPr>
    </w:p>
    <w:p w14:paraId="05E45753" w14:textId="77777777" w:rsidR="004A7DDE" w:rsidRDefault="004A7DDE" w:rsidP="2FBB8E00">
      <w:pPr>
        <w:spacing w:after="140" w:line="255" w:lineRule="auto"/>
        <w:ind w:left="1229" w:hanging="10"/>
        <w:rPr>
          <w:b/>
          <w:bCs/>
          <w:color w:val="000000" w:themeColor="text1"/>
          <w:sz w:val="28"/>
          <w:szCs w:val="28"/>
        </w:rPr>
      </w:pPr>
    </w:p>
    <w:p w14:paraId="23F6C17A" w14:textId="77777777" w:rsidR="004A7DDE" w:rsidRPr="003F25D8" w:rsidRDefault="004A7DDE" w:rsidP="2FBB8E00">
      <w:pPr>
        <w:spacing w:after="140" w:line="255" w:lineRule="auto"/>
        <w:ind w:left="1229" w:hanging="10"/>
        <w:rPr>
          <w:b/>
          <w:bCs/>
          <w:color w:val="000000" w:themeColor="text1"/>
          <w:sz w:val="20"/>
          <w:szCs w:val="20"/>
        </w:rPr>
      </w:pPr>
    </w:p>
    <w:p w14:paraId="5AB1116C" w14:textId="77777777" w:rsidR="008F21F0" w:rsidRPr="003F25D8" w:rsidRDefault="008F21F0" w:rsidP="2FBB8E00">
      <w:pPr>
        <w:spacing w:after="140" w:line="255" w:lineRule="auto"/>
        <w:ind w:left="1229" w:hanging="10"/>
        <w:rPr>
          <w:b/>
          <w:bCs/>
          <w:color w:val="000000" w:themeColor="text1"/>
          <w:sz w:val="20"/>
          <w:szCs w:val="20"/>
        </w:rPr>
      </w:pPr>
    </w:p>
    <w:p w14:paraId="4C69333F" w14:textId="7FAC9FC4" w:rsidR="004A7DDE" w:rsidRPr="004A7DDE" w:rsidRDefault="2FBB8E00" w:rsidP="004A7DDE">
      <w:pPr>
        <w:spacing w:after="140" w:line="255" w:lineRule="auto"/>
        <w:ind w:left="1229" w:hanging="10"/>
        <w:rPr>
          <w:color w:val="000000" w:themeColor="text1"/>
        </w:rPr>
      </w:pPr>
      <w:r w:rsidRPr="2FBB8E00">
        <w:rPr>
          <w:b/>
          <w:bCs/>
          <w:color w:val="000000" w:themeColor="text1"/>
          <w:sz w:val="28"/>
          <w:szCs w:val="28"/>
        </w:rPr>
        <w:t>Gedragscode voor vrijwilligers van IVN Assen (april 2023)</w:t>
      </w:r>
    </w:p>
    <w:p w14:paraId="7ADFCE20" w14:textId="77777777" w:rsidR="008B3848" w:rsidRPr="003F25D8" w:rsidRDefault="008B3848" w:rsidP="2FBB8E00">
      <w:pPr>
        <w:ind w:left="1239" w:right="15"/>
        <w:rPr>
          <w:b/>
          <w:bCs/>
          <w:i/>
          <w:iCs/>
          <w:color w:val="000000" w:themeColor="text1"/>
          <w:sz w:val="20"/>
          <w:szCs w:val="20"/>
        </w:rPr>
      </w:pPr>
    </w:p>
    <w:p w14:paraId="76F3A472" w14:textId="77777777" w:rsidR="008B3848" w:rsidRPr="008B3848" w:rsidRDefault="2FBB8E00" w:rsidP="2FBB8E00">
      <w:pPr>
        <w:ind w:left="1239" w:right="15"/>
        <w:rPr>
          <w:b/>
          <w:bCs/>
          <w:i/>
          <w:iCs/>
          <w:color w:val="000000" w:themeColor="text1"/>
        </w:rPr>
      </w:pPr>
      <w:r w:rsidRPr="2FBB8E00">
        <w:rPr>
          <w:b/>
          <w:bCs/>
          <w:i/>
          <w:iCs/>
          <w:color w:val="000000" w:themeColor="text1"/>
        </w:rPr>
        <w:t>Algemeen</w:t>
      </w:r>
    </w:p>
    <w:p w14:paraId="7BF8AF4F" w14:textId="01AE3973" w:rsidR="008B3848" w:rsidRPr="003F25D8" w:rsidRDefault="7A544E4A" w:rsidP="008B3848">
      <w:pPr>
        <w:spacing w:after="0"/>
        <w:ind w:left="1276" w:firstLine="0"/>
        <w:rPr>
          <w:color w:val="000000" w:themeColor="text1"/>
          <w:sz w:val="22"/>
          <w:szCs w:val="22"/>
        </w:rPr>
      </w:pPr>
      <w:r w:rsidRPr="7A544E4A">
        <w:rPr>
          <w:color w:val="000000" w:themeColor="text1"/>
          <w:sz w:val="22"/>
          <w:szCs w:val="22"/>
        </w:rPr>
        <w:t>Vrijwilligers die voor IVN optreden dienen zich met fatsoen en respect te gedragen.</w:t>
      </w:r>
    </w:p>
    <w:p w14:paraId="0E6A5A52" w14:textId="77777777" w:rsidR="008B3848" w:rsidRDefault="008B3848" w:rsidP="004A7DDE">
      <w:pPr>
        <w:ind w:left="1239" w:right="15"/>
        <w:rPr>
          <w:color w:val="000000" w:themeColor="text1"/>
        </w:rPr>
      </w:pPr>
    </w:p>
    <w:p w14:paraId="2117AF91" w14:textId="77777777" w:rsidR="008B3848" w:rsidRPr="008B3848" w:rsidRDefault="2FBB8E00" w:rsidP="2FBB8E00">
      <w:pPr>
        <w:ind w:left="1239" w:right="15"/>
        <w:rPr>
          <w:b/>
          <w:bCs/>
          <w:i/>
          <w:iCs/>
          <w:color w:val="000000" w:themeColor="text1"/>
        </w:rPr>
      </w:pPr>
      <w:r w:rsidRPr="2FBB8E00">
        <w:rPr>
          <w:b/>
          <w:bCs/>
          <w:i/>
          <w:iCs/>
          <w:color w:val="000000" w:themeColor="text1"/>
        </w:rPr>
        <w:t>Omgaan met jeugdigen</w:t>
      </w:r>
    </w:p>
    <w:p w14:paraId="24B714DC" w14:textId="2525F431" w:rsidR="004A7DDE" w:rsidRPr="003F25D8" w:rsidRDefault="2FBB8E00" w:rsidP="004A7DDE">
      <w:pPr>
        <w:ind w:left="1239" w:right="15"/>
        <w:rPr>
          <w:color w:val="000000" w:themeColor="text1"/>
          <w:sz w:val="22"/>
          <w:szCs w:val="22"/>
        </w:rPr>
      </w:pPr>
      <w:r w:rsidRPr="003F25D8">
        <w:rPr>
          <w:color w:val="000000" w:themeColor="text1"/>
          <w:sz w:val="22"/>
          <w:szCs w:val="22"/>
        </w:rPr>
        <w:t xml:space="preserve">Veel grenzen in het contact tussen vrijwilligers en jeugdige deelnemers zijn niet eenduidig. Het ene kind wil even op schoot zitten als </w:t>
      </w:r>
      <w:bookmarkStart w:id="0" w:name="_Int_UUJ9Js0K"/>
      <w:r w:rsidRPr="003F25D8">
        <w:rPr>
          <w:color w:val="000000" w:themeColor="text1"/>
          <w:sz w:val="22"/>
          <w:szCs w:val="22"/>
        </w:rPr>
        <w:t>het troost</w:t>
      </w:r>
      <w:bookmarkEnd w:id="0"/>
      <w:r w:rsidRPr="003F25D8">
        <w:rPr>
          <w:color w:val="000000" w:themeColor="text1"/>
          <w:sz w:val="22"/>
          <w:szCs w:val="22"/>
        </w:rPr>
        <w:t xml:space="preserve"> zoekt, het andere kind heeft behoefte aan een aai over de bol en weer een ander kind vindt het niet prettig om aangeraakt te worden. Hierover kunnen nooit exacte grenzen worden afgesproken die voor alle kinderen en in alle situaties gelden. Dat is maar goed ook, want voor veel kinderen is betrokkenheid en lichamelijk contact een voorwaarde om te groeien.</w:t>
      </w:r>
    </w:p>
    <w:p w14:paraId="1EA804D4" w14:textId="3C15B5B9" w:rsidR="004A7DDE" w:rsidRPr="004A7DDE" w:rsidRDefault="2FBB8E00" w:rsidP="004A7DDE">
      <w:pPr>
        <w:ind w:left="1239" w:right="405"/>
        <w:rPr>
          <w:color w:val="000000" w:themeColor="text1"/>
        </w:rPr>
      </w:pPr>
      <w:r w:rsidRPr="003F25D8">
        <w:rPr>
          <w:color w:val="000000" w:themeColor="text1"/>
          <w:sz w:val="22"/>
          <w:szCs w:val="22"/>
        </w:rPr>
        <w:t>Er is echter wel één heel duidelijke grens, namelijk dat seksuele contacten en handelingen tussen begeleiders en jeugdige deelnemers absoluut niet toelaatbaar zijn. Ook in het wetboek van strafrecht is iedere seksuele toenadering naar jeugdigen onder de 16 jaar strafbaar gesteld. Daarom hebben wij als afdeling voor de vrijwilligers die activiteiten voor kinderen en jeugdigen begeleiden onderstaande gedragscode opgesteld. Wanneer je bij IVN Assen als vrijwilliger jeugdactiviteiten begeleidt, vragen wij je deze gedragscode te ondertekenen. Hiermee verklaar je dat je de gedragscode kent en niet tegen de gedragscode in zult handelen.</w:t>
      </w:r>
    </w:p>
    <w:p w14:paraId="2ECE08BE" w14:textId="0E969CAC" w:rsidR="004A7DDE" w:rsidRPr="004A7DDE" w:rsidRDefault="004A7DDE" w:rsidP="004A7DDE">
      <w:pPr>
        <w:spacing w:after="0"/>
        <w:ind w:left="0" w:firstLine="0"/>
        <w:rPr>
          <w:color w:val="000000" w:themeColor="text1"/>
        </w:rPr>
      </w:pPr>
    </w:p>
    <w:p w14:paraId="31321EB1" w14:textId="13A55A22" w:rsidR="004A7DDE" w:rsidRDefault="2FBB8E00" w:rsidP="00625CC9">
      <w:pPr>
        <w:pStyle w:val="Lijstalinea"/>
        <w:numPr>
          <w:ilvl w:val="0"/>
          <w:numId w:val="5"/>
        </w:numPr>
        <w:spacing w:after="111"/>
        <w:ind w:right="15"/>
        <w:rPr>
          <w:color w:val="000000" w:themeColor="text1"/>
          <w:sz w:val="22"/>
          <w:szCs w:val="22"/>
        </w:rPr>
      </w:pPr>
      <w:r w:rsidRPr="00625CC9">
        <w:rPr>
          <w:color w:val="000000" w:themeColor="text1"/>
          <w:sz w:val="22"/>
          <w:szCs w:val="22"/>
        </w:rPr>
        <w:t>De begeleider zorgt voor een omgeving en een sfeer waarbinnen</w:t>
      </w:r>
      <w:r w:rsidR="0076030B" w:rsidRPr="00625CC9">
        <w:rPr>
          <w:color w:val="000000" w:themeColor="text1"/>
          <w:sz w:val="22"/>
          <w:szCs w:val="22"/>
        </w:rPr>
        <w:t xml:space="preserve"> </w:t>
      </w:r>
      <w:r w:rsidRPr="00625CC9">
        <w:rPr>
          <w:color w:val="000000" w:themeColor="text1"/>
          <w:sz w:val="22"/>
          <w:szCs w:val="22"/>
        </w:rPr>
        <w:t xml:space="preserve">ieder kind zich veilig en gerespecteerd voelt. </w:t>
      </w:r>
    </w:p>
    <w:p w14:paraId="1E9A6ED2" w14:textId="77777777" w:rsidR="00530512" w:rsidRDefault="00530512" w:rsidP="00BB59E2">
      <w:pPr>
        <w:pStyle w:val="Lijstalinea"/>
        <w:spacing w:after="111"/>
        <w:ind w:left="1591" w:right="15" w:firstLine="0"/>
        <w:rPr>
          <w:color w:val="000000" w:themeColor="text1"/>
          <w:sz w:val="22"/>
          <w:szCs w:val="22"/>
        </w:rPr>
      </w:pPr>
    </w:p>
    <w:p w14:paraId="595356A4" w14:textId="77777777" w:rsidR="00BB59E2" w:rsidRDefault="2FBB8E00" w:rsidP="00625CC9">
      <w:pPr>
        <w:pStyle w:val="Lijstalinea"/>
        <w:numPr>
          <w:ilvl w:val="0"/>
          <w:numId w:val="5"/>
        </w:numPr>
        <w:spacing w:after="111"/>
        <w:ind w:right="15"/>
        <w:rPr>
          <w:color w:val="000000" w:themeColor="text1"/>
          <w:sz w:val="22"/>
          <w:szCs w:val="22"/>
        </w:rPr>
      </w:pPr>
      <w:r w:rsidRPr="00625CC9">
        <w:rPr>
          <w:color w:val="000000" w:themeColor="text1"/>
          <w:sz w:val="22"/>
          <w:szCs w:val="22"/>
        </w:rPr>
        <w:t>De begeleider onthoudt zich ervan kinderen te bejegenen op een</w:t>
      </w:r>
      <w:r w:rsidR="00F93074" w:rsidRPr="00625CC9">
        <w:rPr>
          <w:color w:val="000000" w:themeColor="text1"/>
          <w:sz w:val="22"/>
          <w:szCs w:val="22"/>
        </w:rPr>
        <w:t xml:space="preserve"> </w:t>
      </w:r>
      <w:r w:rsidRPr="00625CC9">
        <w:rPr>
          <w:color w:val="000000" w:themeColor="text1"/>
          <w:sz w:val="22"/>
          <w:szCs w:val="22"/>
        </w:rPr>
        <w:t>wijze die hen in hun waardigheid aantast.</w:t>
      </w:r>
    </w:p>
    <w:p w14:paraId="6D2FBE99" w14:textId="77777777" w:rsidR="00BB59E2" w:rsidRPr="00BB59E2" w:rsidRDefault="00BB59E2" w:rsidP="00BB59E2">
      <w:pPr>
        <w:pStyle w:val="Lijstalinea"/>
        <w:rPr>
          <w:color w:val="000000" w:themeColor="text1"/>
          <w:sz w:val="22"/>
          <w:szCs w:val="22"/>
        </w:rPr>
      </w:pPr>
    </w:p>
    <w:p w14:paraId="51513BD0" w14:textId="39996AF6" w:rsidR="00BB59E2" w:rsidRDefault="2FBB8E00" w:rsidP="00BB59E2">
      <w:pPr>
        <w:pStyle w:val="Lijstalinea"/>
        <w:numPr>
          <w:ilvl w:val="0"/>
          <w:numId w:val="5"/>
        </w:numPr>
        <w:spacing w:after="111"/>
        <w:ind w:right="15"/>
        <w:rPr>
          <w:color w:val="000000" w:themeColor="text1"/>
          <w:sz w:val="22"/>
          <w:szCs w:val="22"/>
        </w:rPr>
      </w:pPr>
      <w:r w:rsidRPr="00625CC9">
        <w:rPr>
          <w:color w:val="000000" w:themeColor="text1"/>
          <w:sz w:val="22"/>
          <w:szCs w:val="22"/>
        </w:rPr>
        <w:t>De begeleider dringt niet verder door in het privéleven van de</w:t>
      </w:r>
      <w:r w:rsidR="00F93074" w:rsidRPr="00625CC9">
        <w:rPr>
          <w:color w:val="000000" w:themeColor="text1"/>
          <w:sz w:val="22"/>
          <w:szCs w:val="22"/>
        </w:rPr>
        <w:t xml:space="preserve"> </w:t>
      </w:r>
      <w:r w:rsidRPr="00625CC9">
        <w:rPr>
          <w:color w:val="000000" w:themeColor="text1"/>
          <w:sz w:val="22"/>
          <w:szCs w:val="22"/>
        </w:rPr>
        <w:t xml:space="preserve">deelnemers dan functioneel noodzakelijk is. De begeleider ontvangt geen kinderen thuis. </w:t>
      </w:r>
    </w:p>
    <w:p w14:paraId="5D438F3A" w14:textId="77777777" w:rsidR="00BB59E2" w:rsidRPr="00BB59E2" w:rsidRDefault="00BB59E2" w:rsidP="00BB59E2">
      <w:pPr>
        <w:pStyle w:val="Lijstalinea"/>
        <w:rPr>
          <w:color w:val="000000" w:themeColor="text1"/>
          <w:sz w:val="22"/>
          <w:szCs w:val="22"/>
        </w:rPr>
      </w:pPr>
    </w:p>
    <w:p w14:paraId="53FDDA63" w14:textId="506C3B5A" w:rsidR="004A5A47" w:rsidRDefault="2FBB8E00" w:rsidP="00625CC9">
      <w:pPr>
        <w:pStyle w:val="Lijstalinea"/>
        <w:numPr>
          <w:ilvl w:val="0"/>
          <w:numId w:val="5"/>
        </w:numPr>
        <w:spacing w:after="160"/>
        <w:ind w:right="15"/>
        <w:rPr>
          <w:color w:val="000000" w:themeColor="text1"/>
          <w:sz w:val="22"/>
          <w:szCs w:val="22"/>
        </w:rPr>
      </w:pPr>
      <w:r w:rsidRPr="004A5A47">
        <w:rPr>
          <w:color w:val="000000" w:themeColor="text1"/>
          <w:sz w:val="22"/>
          <w:szCs w:val="22"/>
        </w:rPr>
        <w:t>De begeleider onthoudt zich van elke vorm van seksueel gedrag</w:t>
      </w:r>
      <w:r w:rsidR="00D87F49" w:rsidRPr="004A5A47">
        <w:rPr>
          <w:color w:val="000000" w:themeColor="text1"/>
          <w:sz w:val="22"/>
          <w:szCs w:val="22"/>
        </w:rPr>
        <w:t xml:space="preserve"> </w:t>
      </w:r>
      <w:r w:rsidRPr="004A5A47">
        <w:rPr>
          <w:color w:val="000000" w:themeColor="text1"/>
          <w:sz w:val="22"/>
          <w:szCs w:val="22"/>
        </w:rPr>
        <w:t>en opzichte van de deelnemers. Seksuele handelingen, contacten en relaties tussen begeleider en kinderen zijn onder geen beding geoorloofd.</w:t>
      </w:r>
    </w:p>
    <w:p w14:paraId="5A71B564" w14:textId="77777777" w:rsidR="0081114B" w:rsidRPr="005B4547" w:rsidRDefault="0081114B" w:rsidP="005B4547">
      <w:pPr>
        <w:spacing w:after="111"/>
        <w:ind w:right="15"/>
        <w:rPr>
          <w:color w:val="000000" w:themeColor="text1"/>
          <w:sz w:val="22"/>
          <w:szCs w:val="22"/>
        </w:rPr>
      </w:pPr>
    </w:p>
    <w:p w14:paraId="45EBD540" w14:textId="2B403D05" w:rsidR="004A7DDE" w:rsidRDefault="2FBB8E00" w:rsidP="00625CC9">
      <w:pPr>
        <w:pStyle w:val="Lijstalinea"/>
        <w:numPr>
          <w:ilvl w:val="0"/>
          <w:numId w:val="5"/>
        </w:numPr>
        <w:spacing w:after="111"/>
        <w:ind w:right="15"/>
        <w:rPr>
          <w:color w:val="000000" w:themeColor="text1"/>
          <w:sz w:val="22"/>
          <w:szCs w:val="22"/>
        </w:rPr>
      </w:pPr>
      <w:r w:rsidRPr="00625CC9">
        <w:rPr>
          <w:color w:val="000000" w:themeColor="text1"/>
          <w:sz w:val="22"/>
          <w:szCs w:val="22"/>
        </w:rPr>
        <w:lastRenderedPageBreak/>
        <w:t>De begeleider mag de kinderen niet op zodanige wijze aanraken</w:t>
      </w:r>
      <w:r w:rsidR="00F93074" w:rsidRPr="00625CC9">
        <w:rPr>
          <w:color w:val="000000" w:themeColor="text1"/>
          <w:sz w:val="22"/>
          <w:szCs w:val="22"/>
        </w:rPr>
        <w:t xml:space="preserve"> </w:t>
      </w:r>
      <w:r w:rsidRPr="00625CC9">
        <w:rPr>
          <w:color w:val="000000" w:themeColor="text1"/>
          <w:sz w:val="22"/>
          <w:szCs w:val="22"/>
        </w:rPr>
        <w:t>dat deze aanraking naar redelijke verwachting als seksueel of</w:t>
      </w:r>
      <w:r w:rsidR="00F93074" w:rsidRPr="00625CC9">
        <w:rPr>
          <w:color w:val="000000" w:themeColor="text1"/>
          <w:sz w:val="22"/>
          <w:szCs w:val="22"/>
        </w:rPr>
        <w:t xml:space="preserve"> </w:t>
      </w:r>
      <w:r w:rsidRPr="00625CC9">
        <w:rPr>
          <w:color w:val="000000" w:themeColor="text1"/>
          <w:sz w:val="22"/>
          <w:szCs w:val="22"/>
        </w:rPr>
        <w:t>erotisch van aard ervaren kan worden.</w:t>
      </w:r>
    </w:p>
    <w:p w14:paraId="69196AE2" w14:textId="77777777" w:rsidR="006C714E" w:rsidRPr="00625CC9" w:rsidRDefault="006C714E" w:rsidP="006C714E">
      <w:pPr>
        <w:pStyle w:val="Lijstalinea"/>
        <w:spacing w:after="111"/>
        <w:ind w:left="1591" w:right="15" w:firstLine="0"/>
        <w:rPr>
          <w:color w:val="000000" w:themeColor="text1"/>
          <w:sz w:val="22"/>
          <w:szCs w:val="22"/>
        </w:rPr>
      </w:pPr>
    </w:p>
    <w:p w14:paraId="0360E4AD" w14:textId="776338D1" w:rsidR="004A7DDE" w:rsidRDefault="2FBB8E00" w:rsidP="00625CC9">
      <w:pPr>
        <w:pStyle w:val="Lijstalinea"/>
        <w:numPr>
          <w:ilvl w:val="0"/>
          <w:numId w:val="5"/>
        </w:numPr>
        <w:spacing w:after="111"/>
        <w:ind w:right="15"/>
        <w:rPr>
          <w:color w:val="000000" w:themeColor="text1"/>
          <w:sz w:val="22"/>
          <w:szCs w:val="22"/>
        </w:rPr>
      </w:pPr>
      <w:r w:rsidRPr="00625CC9">
        <w:rPr>
          <w:color w:val="000000" w:themeColor="text1"/>
          <w:sz w:val="22"/>
          <w:szCs w:val="22"/>
        </w:rPr>
        <w:t>De begeleider heeft de plicht de deelnemers naar vermogen te</w:t>
      </w:r>
      <w:r w:rsidR="00F93074" w:rsidRPr="00625CC9">
        <w:rPr>
          <w:color w:val="000000" w:themeColor="text1"/>
          <w:sz w:val="22"/>
          <w:szCs w:val="22"/>
        </w:rPr>
        <w:t xml:space="preserve"> </w:t>
      </w:r>
      <w:r w:rsidRPr="00625CC9">
        <w:rPr>
          <w:color w:val="000000" w:themeColor="text1"/>
          <w:sz w:val="22"/>
          <w:szCs w:val="22"/>
        </w:rPr>
        <w:t>beschermen tegen vormen van ongelijkwaardige behandeling en</w:t>
      </w:r>
      <w:r w:rsidR="00F93074" w:rsidRPr="00625CC9">
        <w:rPr>
          <w:color w:val="000000" w:themeColor="text1"/>
          <w:sz w:val="22"/>
          <w:szCs w:val="22"/>
        </w:rPr>
        <w:t xml:space="preserve"> </w:t>
      </w:r>
      <w:r w:rsidRPr="00625CC9">
        <w:rPr>
          <w:color w:val="000000" w:themeColor="text1"/>
          <w:sz w:val="22"/>
          <w:szCs w:val="22"/>
        </w:rPr>
        <w:t>seksueel gedrag en zal er actief op toezien dat de gedragscode</w:t>
      </w:r>
      <w:r w:rsidR="00F93074" w:rsidRPr="00625CC9">
        <w:rPr>
          <w:color w:val="000000" w:themeColor="text1"/>
          <w:sz w:val="22"/>
          <w:szCs w:val="22"/>
        </w:rPr>
        <w:t xml:space="preserve"> </w:t>
      </w:r>
      <w:r w:rsidRPr="00625CC9">
        <w:rPr>
          <w:color w:val="000000" w:themeColor="text1"/>
          <w:sz w:val="22"/>
          <w:szCs w:val="22"/>
        </w:rPr>
        <w:t>door iedereen die bij de pupil is betrokken, wordt nageleefd.</w:t>
      </w:r>
    </w:p>
    <w:p w14:paraId="673BC039" w14:textId="77777777" w:rsidR="006C714E" w:rsidRPr="006C714E" w:rsidRDefault="006C714E" w:rsidP="006C714E">
      <w:pPr>
        <w:pStyle w:val="Lijstalinea"/>
        <w:rPr>
          <w:color w:val="000000" w:themeColor="text1"/>
          <w:sz w:val="22"/>
          <w:szCs w:val="22"/>
        </w:rPr>
      </w:pPr>
    </w:p>
    <w:p w14:paraId="37316DF5" w14:textId="3487B020" w:rsidR="004A7DDE" w:rsidRDefault="2FBB8E00" w:rsidP="00625CC9">
      <w:pPr>
        <w:pStyle w:val="Lijstalinea"/>
        <w:numPr>
          <w:ilvl w:val="0"/>
          <w:numId w:val="5"/>
        </w:numPr>
        <w:spacing w:after="111"/>
        <w:ind w:right="15"/>
        <w:rPr>
          <w:color w:val="000000" w:themeColor="text1"/>
          <w:sz w:val="22"/>
          <w:szCs w:val="22"/>
        </w:rPr>
      </w:pPr>
      <w:r w:rsidRPr="00625CC9">
        <w:rPr>
          <w:color w:val="000000" w:themeColor="text1"/>
          <w:sz w:val="22"/>
          <w:szCs w:val="22"/>
        </w:rPr>
        <w:t>Indien de begeleider gedrag signaleert dat niet in overeenstemming</w:t>
      </w:r>
      <w:r w:rsidR="001A3798" w:rsidRPr="00625CC9">
        <w:rPr>
          <w:color w:val="000000" w:themeColor="text1"/>
          <w:sz w:val="22"/>
          <w:szCs w:val="22"/>
        </w:rPr>
        <w:t xml:space="preserve"> </w:t>
      </w:r>
      <w:r w:rsidRPr="00625CC9">
        <w:rPr>
          <w:color w:val="000000" w:themeColor="text1"/>
          <w:sz w:val="22"/>
          <w:szCs w:val="22"/>
        </w:rPr>
        <w:t>is met deze gedragscode en bij vermoedens van seksueel gedrag</w:t>
      </w:r>
      <w:r w:rsidR="001A3798" w:rsidRPr="00625CC9">
        <w:rPr>
          <w:color w:val="000000" w:themeColor="text1"/>
          <w:sz w:val="22"/>
          <w:szCs w:val="22"/>
        </w:rPr>
        <w:t xml:space="preserve"> </w:t>
      </w:r>
      <w:r w:rsidRPr="00625CC9">
        <w:rPr>
          <w:color w:val="000000" w:themeColor="text1"/>
          <w:sz w:val="22"/>
          <w:szCs w:val="22"/>
        </w:rPr>
        <w:t xml:space="preserve">is men </w:t>
      </w:r>
      <w:r w:rsidRPr="00625CC9">
        <w:rPr>
          <w:i/>
          <w:iCs/>
          <w:color w:val="000000" w:themeColor="text1"/>
          <w:sz w:val="22"/>
          <w:szCs w:val="22"/>
        </w:rPr>
        <w:t xml:space="preserve">verplicht </w:t>
      </w:r>
      <w:r w:rsidRPr="00625CC9">
        <w:rPr>
          <w:color w:val="000000" w:themeColor="text1"/>
          <w:sz w:val="22"/>
          <w:szCs w:val="22"/>
        </w:rPr>
        <w:t xml:space="preserve">hiervan </w:t>
      </w:r>
      <w:r w:rsidRPr="00625CC9">
        <w:rPr>
          <w:i/>
          <w:iCs/>
          <w:color w:val="000000" w:themeColor="text1"/>
          <w:sz w:val="22"/>
          <w:szCs w:val="22"/>
        </w:rPr>
        <w:t xml:space="preserve">melding te maken </w:t>
      </w:r>
      <w:r w:rsidRPr="00625CC9">
        <w:rPr>
          <w:color w:val="000000" w:themeColor="text1"/>
          <w:sz w:val="22"/>
          <w:szCs w:val="22"/>
        </w:rPr>
        <w:t>bij de daarvoor door het</w:t>
      </w:r>
      <w:r w:rsidR="001A3798" w:rsidRPr="00625CC9">
        <w:rPr>
          <w:color w:val="000000" w:themeColor="text1"/>
          <w:sz w:val="22"/>
          <w:szCs w:val="22"/>
        </w:rPr>
        <w:t xml:space="preserve"> </w:t>
      </w:r>
      <w:r w:rsidRPr="00625CC9">
        <w:rPr>
          <w:color w:val="000000" w:themeColor="text1"/>
          <w:sz w:val="22"/>
          <w:szCs w:val="22"/>
        </w:rPr>
        <w:t>bestuur aangewezen personen.</w:t>
      </w:r>
    </w:p>
    <w:p w14:paraId="0F28AF80" w14:textId="77777777" w:rsidR="006C714E" w:rsidRPr="006C714E" w:rsidRDefault="006C714E" w:rsidP="006C714E">
      <w:pPr>
        <w:pStyle w:val="Lijstalinea"/>
        <w:rPr>
          <w:color w:val="000000" w:themeColor="text1"/>
          <w:sz w:val="22"/>
          <w:szCs w:val="22"/>
        </w:rPr>
      </w:pPr>
    </w:p>
    <w:p w14:paraId="7E5410D0" w14:textId="79E593C7" w:rsidR="004A7DDE" w:rsidRPr="00625CC9" w:rsidRDefault="2FBB8E00" w:rsidP="00625CC9">
      <w:pPr>
        <w:pStyle w:val="Lijstalinea"/>
        <w:numPr>
          <w:ilvl w:val="0"/>
          <w:numId w:val="5"/>
        </w:numPr>
        <w:ind w:right="15"/>
        <w:rPr>
          <w:color w:val="000000" w:themeColor="text1"/>
          <w:sz w:val="22"/>
          <w:szCs w:val="22"/>
        </w:rPr>
      </w:pPr>
      <w:r w:rsidRPr="00625CC9">
        <w:rPr>
          <w:color w:val="000000" w:themeColor="text1"/>
          <w:sz w:val="22"/>
          <w:szCs w:val="22"/>
        </w:rPr>
        <w:t>In gevallen waarin de gedragscode niet voorziet of bij twijfel over de</w:t>
      </w:r>
      <w:r w:rsidR="001A3798" w:rsidRPr="00625CC9">
        <w:rPr>
          <w:color w:val="000000" w:themeColor="text1"/>
          <w:sz w:val="22"/>
          <w:szCs w:val="22"/>
        </w:rPr>
        <w:t xml:space="preserve"> </w:t>
      </w:r>
      <w:r w:rsidRPr="00625CC9">
        <w:rPr>
          <w:color w:val="000000" w:themeColor="text1"/>
          <w:sz w:val="22"/>
          <w:szCs w:val="22"/>
        </w:rPr>
        <w:t>toelaatbaarheid van bepaalde gedragingen is het de verantwoordelijkheid van de begeleider in de geest van de gedragscode te handelen en zo nodig daarover in contact te treden met de werkgroep coördinator of de vertrouwenspersoon van de afdeling.</w:t>
      </w:r>
    </w:p>
    <w:p w14:paraId="61AC711C" w14:textId="77777777" w:rsidR="004A7DDE" w:rsidRPr="004A7DDE" w:rsidRDefault="2FBB8E00" w:rsidP="004A7DDE">
      <w:pPr>
        <w:spacing w:after="0"/>
        <w:ind w:left="0" w:firstLine="0"/>
        <w:rPr>
          <w:color w:val="000000" w:themeColor="text1"/>
        </w:rPr>
      </w:pPr>
      <w:r w:rsidRPr="2FBB8E00">
        <w:rPr>
          <w:color w:val="000000" w:themeColor="text1"/>
          <w:sz w:val="13"/>
          <w:szCs w:val="13"/>
        </w:rPr>
        <w:t xml:space="preserve"> </w:t>
      </w:r>
    </w:p>
    <w:tbl>
      <w:tblPr>
        <w:tblStyle w:val="TableGrid"/>
        <w:tblW w:w="8526"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5" w:type="dxa"/>
          <w:right w:w="115" w:type="dxa"/>
        </w:tblCellMar>
        <w:tblLook w:val="04A0" w:firstRow="1" w:lastRow="0" w:firstColumn="1" w:lastColumn="0" w:noHBand="0" w:noVBand="1"/>
      </w:tblPr>
      <w:tblGrid>
        <w:gridCol w:w="4253"/>
        <w:gridCol w:w="4273"/>
      </w:tblGrid>
      <w:tr w:rsidR="004A7DDE" w:rsidRPr="004A7DDE" w14:paraId="19E5139F" w14:textId="77777777" w:rsidTr="00EC4978">
        <w:trPr>
          <w:trHeight w:val="3193"/>
        </w:trPr>
        <w:tc>
          <w:tcPr>
            <w:tcW w:w="4253" w:type="dxa"/>
          </w:tcPr>
          <w:p w14:paraId="134A0A33" w14:textId="24332F95" w:rsidR="003F25D8" w:rsidRPr="003F25D8" w:rsidRDefault="2FBB8E00" w:rsidP="003F25D8">
            <w:pPr>
              <w:spacing w:after="530" w:line="259" w:lineRule="auto"/>
              <w:ind w:left="158" w:firstLine="0"/>
              <w:rPr>
                <w:color w:val="000000" w:themeColor="text1"/>
                <w:sz w:val="20"/>
                <w:szCs w:val="20"/>
              </w:rPr>
            </w:pPr>
            <w:r w:rsidRPr="2FBB8E00">
              <w:rPr>
                <w:color w:val="000000" w:themeColor="text1"/>
                <w:u w:val="single"/>
              </w:rPr>
              <w:t>Vrijwilliger</w:t>
            </w:r>
          </w:p>
          <w:p w14:paraId="4BEE7F2D" w14:textId="22C366C7" w:rsidR="004A7DDE" w:rsidRPr="003F25D8" w:rsidRDefault="6BD855BD" w:rsidP="003F25D8">
            <w:pPr>
              <w:spacing w:after="530" w:line="259" w:lineRule="auto"/>
              <w:ind w:left="158" w:firstLine="0"/>
              <w:rPr>
                <w:color w:val="000000" w:themeColor="text1"/>
                <w:sz w:val="20"/>
                <w:szCs w:val="20"/>
              </w:rPr>
            </w:pPr>
            <w:r w:rsidRPr="6BD855BD">
              <w:rPr>
                <w:color w:val="000000" w:themeColor="text1"/>
              </w:rPr>
              <w:t>Naam:</w:t>
            </w:r>
          </w:p>
          <w:p w14:paraId="4EA6FC83" w14:textId="5935C15C" w:rsidR="004A7DDE" w:rsidRPr="004A7DDE" w:rsidRDefault="6BD855BD" w:rsidP="00967F55">
            <w:pPr>
              <w:spacing w:after="0" w:line="259" w:lineRule="auto"/>
              <w:ind w:left="158" w:firstLine="0"/>
              <w:rPr>
                <w:color w:val="000000" w:themeColor="text1"/>
              </w:rPr>
            </w:pPr>
            <w:r w:rsidRPr="6BD855BD">
              <w:rPr>
                <w:color w:val="000000" w:themeColor="text1"/>
              </w:rPr>
              <w:t>Handtekening:</w:t>
            </w:r>
          </w:p>
        </w:tc>
        <w:tc>
          <w:tcPr>
            <w:tcW w:w="4273" w:type="dxa"/>
          </w:tcPr>
          <w:p w14:paraId="7732094D" w14:textId="77777777" w:rsidR="00627E85" w:rsidRPr="006854A2" w:rsidRDefault="2FBB8E00" w:rsidP="006854A2">
            <w:pPr>
              <w:spacing w:after="2" w:line="720" w:lineRule="auto"/>
              <w:ind w:left="156" w:right="991" w:firstLine="0"/>
              <w:rPr>
                <w:color w:val="000000" w:themeColor="text1"/>
                <w:u w:val="single"/>
              </w:rPr>
            </w:pPr>
            <w:r w:rsidRPr="2FBB8E00">
              <w:rPr>
                <w:color w:val="000000" w:themeColor="text1"/>
                <w:u w:val="single"/>
              </w:rPr>
              <w:t>Bestuurslid IVN Assen</w:t>
            </w:r>
          </w:p>
          <w:p w14:paraId="559BB566" w14:textId="17631EFB" w:rsidR="004A7DDE" w:rsidRPr="004A7DDE" w:rsidRDefault="6BD855BD" w:rsidP="00967F55">
            <w:pPr>
              <w:spacing w:after="2" w:line="720" w:lineRule="auto"/>
              <w:ind w:left="156" w:right="991" w:firstLine="0"/>
              <w:rPr>
                <w:color w:val="000000" w:themeColor="text1"/>
              </w:rPr>
            </w:pPr>
            <w:r w:rsidRPr="6BD855BD">
              <w:rPr>
                <w:color w:val="000000" w:themeColor="text1"/>
              </w:rPr>
              <w:t>Naam:</w:t>
            </w:r>
          </w:p>
          <w:p w14:paraId="5A1605B0" w14:textId="29A9591F" w:rsidR="004A7DDE" w:rsidRPr="004A7DDE" w:rsidRDefault="6BD855BD" w:rsidP="00967F55">
            <w:pPr>
              <w:spacing w:after="0" w:line="259" w:lineRule="auto"/>
              <w:ind w:left="156" w:firstLine="0"/>
              <w:rPr>
                <w:color w:val="000000" w:themeColor="text1"/>
              </w:rPr>
            </w:pPr>
            <w:r w:rsidRPr="6BD855BD">
              <w:rPr>
                <w:color w:val="000000" w:themeColor="text1"/>
              </w:rPr>
              <w:t>Handtekening:</w:t>
            </w:r>
          </w:p>
        </w:tc>
      </w:tr>
      <w:tr w:rsidR="004A7DDE" w:rsidRPr="004A7DDE" w14:paraId="27FC2E31" w14:textId="77777777" w:rsidTr="00EC4978">
        <w:trPr>
          <w:trHeight w:val="1657"/>
        </w:trPr>
        <w:tc>
          <w:tcPr>
            <w:tcW w:w="4253" w:type="dxa"/>
          </w:tcPr>
          <w:p w14:paraId="058CBD39" w14:textId="77777777" w:rsidR="004A7DDE" w:rsidRDefault="2FBB8E00" w:rsidP="00967F55">
            <w:pPr>
              <w:spacing w:after="0" w:line="259" w:lineRule="auto"/>
              <w:ind w:left="166" w:firstLine="0"/>
              <w:rPr>
                <w:color w:val="000000" w:themeColor="text1"/>
              </w:rPr>
            </w:pPr>
            <w:r w:rsidRPr="2FBB8E00">
              <w:rPr>
                <w:color w:val="000000" w:themeColor="text1"/>
              </w:rPr>
              <w:t>Datum:</w:t>
            </w:r>
          </w:p>
          <w:p w14:paraId="0343E16B" w14:textId="77777777" w:rsidR="00627E85" w:rsidRDefault="00627E85" w:rsidP="00967F55">
            <w:pPr>
              <w:spacing w:after="0" w:line="259" w:lineRule="auto"/>
              <w:ind w:left="166" w:firstLine="0"/>
              <w:rPr>
                <w:color w:val="000000" w:themeColor="text1"/>
              </w:rPr>
            </w:pPr>
          </w:p>
          <w:p w14:paraId="5E2B71B4" w14:textId="77777777" w:rsidR="00627E85" w:rsidRPr="004A7DDE" w:rsidRDefault="2FBB8E00" w:rsidP="00967F55">
            <w:pPr>
              <w:spacing w:after="0" w:line="259" w:lineRule="auto"/>
              <w:ind w:left="166" w:firstLine="0"/>
              <w:rPr>
                <w:color w:val="000000" w:themeColor="text1"/>
              </w:rPr>
            </w:pPr>
            <w:r w:rsidRPr="2FBB8E00">
              <w:rPr>
                <w:color w:val="000000" w:themeColor="text1"/>
              </w:rPr>
              <w:t>Plaats:</w:t>
            </w:r>
          </w:p>
        </w:tc>
        <w:tc>
          <w:tcPr>
            <w:tcW w:w="4273" w:type="dxa"/>
          </w:tcPr>
          <w:p w14:paraId="34E66EE9" w14:textId="224CD788" w:rsidR="004A7DDE" w:rsidRPr="00627E85" w:rsidRDefault="00EC4978" w:rsidP="001337DA">
            <w:pPr>
              <w:spacing w:after="0" w:line="259" w:lineRule="auto"/>
              <w:ind w:left="0" w:firstLine="0"/>
              <w:jc w:val="both"/>
              <w:rPr>
                <w:color w:val="000000" w:themeColor="text1"/>
              </w:rPr>
            </w:pPr>
            <w:r>
              <w:rPr>
                <w:color w:val="000000" w:themeColor="text1"/>
              </w:rPr>
              <w:t xml:space="preserve"> </w:t>
            </w:r>
            <w:r w:rsidR="6BD855BD" w:rsidRPr="6BD855BD">
              <w:rPr>
                <w:color w:val="000000" w:themeColor="text1"/>
              </w:rPr>
              <w:t>Datum:</w:t>
            </w:r>
          </w:p>
          <w:p w14:paraId="0739A5F5" w14:textId="77777777" w:rsidR="00627E85" w:rsidRPr="00627E85" w:rsidRDefault="00627E85" w:rsidP="001337DA">
            <w:pPr>
              <w:spacing w:after="0" w:line="259" w:lineRule="auto"/>
              <w:ind w:left="0" w:firstLine="0"/>
              <w:jc w:val="both"/>
              <w:rPr>
                <w:color w:val="000000" w:themeColor="text1"/>
              </w:rPr>
            </w:pPr>
          </w:p>
          <w:p w14:paraId="49A05C27" w14:textId="78F54888" w:rsidR="00627E85" w:rsidRPr="00627E85" w:rsidRDefault="00EC4978" w:rsidP="001337DA">
            <w:pPr>
              <w:spacing w:after="0" w:line="259" w:lineRule="auto"/>
              <w:ind w:left="0" w:firstLine="0"/>
              <w:jc w:val="both"/>
              <w:rPr>
                <w:color w:val="000000" w:themeColor="text1"/>
              </w:rPr>
            </w:pPr>
            <w:r>
              <w:rPr>
                <w:color w:val="000000" w:themeColor="text1"/>
              </w:rPr>
              <w:t xml:space="preserve"> </w:t>
            </w:r>
            <w:r w:rsidR="2FBB8E00" w:rsidRPr="2FBB8E00">
              <w:rPr>
                <w:color w:val="000000" w:themeColor="text1"/>
              </w:rPr>
              <w:t>Plaats:</w:t>
            </w:r>
          </w:p>
        </w:tc>
      </w:tr>
    </w:tbl>
    <w:p w14:paraId="1084E878" w14:textId="77777777" w:rsidR="004A7DDE" w:rsidRPr="004A7DDE" w:rsidRDefault="2FBB8E00" w:rsidP="004A7DDE">
      <w:pPr>
        <w:spacing w:after="249"/>
        <w:ind w:left="0" w:firstLine="0"/>
        <w:rPr>
          <w:color w:val="000000" w:themeColor="text1"/>
        </w:rPr>
      </w:pPr>
      <w:r w:rsidRPr="2FBB8E00">
        <w:rPr>
          <w:color w:val="000000" w:themeColor="text1"/>
          <w:sz w:val="6"/>
          <w:szCs w:val="6"/>
        </w:rPr>
        <w:t xml:space="preserve"> </w:t>
      </w:r>
    </w:p>
    <w:p w14:paraId="55D6EED4" w14:textId="7D0BC1F2" w:rsidR="004A7DDE" w:rsidRPr="003F25D8" w:rsidRDefault="2FBB8E00" w:rsidP="004A7DDE">
      <w:pPr>
        <w:spacing w:line="250" w:lineRule="auto"/>
        <w:ind w:left="1229" w:right="69" w:hanging="10"/>
        <w:rPr>
          <w:color w:val="000000" w:themeColor="text1"/>
          <w:sz w:val="22"/>
          <w:szCs w:val="22"/>
        </w:rPr>
      </w:pPr>
      <w:r w:rsidRPr="003F25D8">
        <w:rPr>
          <w:i/>
          <w:iCs/>
          <w:color w:val="000000" w:themeColor="text1"/>
          <w:sz w:val="22"/>
          <w:szCs w:val="22"/>
        </w:rPr>
        <w:t>Wanneer een vrijwilliger of medewerker wordt verdacht van seksueel misbruik zal de lokale of landelijke vertrouwenscommissie altijd melding doen bij de politie.</w:t>
      </w:r>
    </w:p>
    <w:p w14:paraId="31950D70" w14:textId="77777777" w:rsidR="004A7DDE" w:rsidRPr="003F25D8" w:rsidRDefault="2FBB8E00" w:rsidP="004A7DDE">
      <w:pPr>
        <w:spacing w:after="0"/>
        <w:ind w:left="0" w:firstLine="0"/>
        <w:rPr>
          <w:color w:val="000000" w:themeColor="text1"/>
          <w:sz w:val="22"/>
          <w:szCs w:val="22"/>
        </w:rPr>
      </w:pPr>
      <w:r w:rsidRPr="003F25D8">
        <w:rPr>
          <w:i/>
          <w:iCs/>
          <w:color w:val="000000" w:themeColor="text1"/>
          <w:sz w:val="22"/>
          <w:szCs w:val="22"/>
        </w:rPr>
        <w:t xml:space="preserve"> </w:t>
      </w:r>
    </w:p>
    <w:p w14:paraId="3E315409" w14:textId="72883456" w:rsidR="00932C0D" w:rsidRPr="003F25D8" w:rsidRDefault="004A7DDE" w:rsidP="004A7DDE">
      <w:pPr>
        <w:spacing w:after="0" w:line="240" w:lineRule="auto"/>
        <w:ind w:left="1234" w:firstLine="0"/>
        <w:rPr>
          <w:b/>
          <w:bCs/>
          <w:i/>
          <w:iCs/>
          <w:color w:val="000000" w:themeColor="text1"/>
          <w:sz w:val="22"/>
          <w:szCs w:val="22"/>
        </w:rPr>
      </w:pPr>
      <w:r w:rsidRPr="003F25D8">
        <w:rPr>
          <w:b/>
          <w:bCs/>
          <w:i/>
          <w:iCs/>
          <w:color w:val="000000" w:themeColor="text1"/>
          <w:sz w:val="22"/>
          <w:szCs w:val="22"/>
        </w:rPr>
        <w:t>Deze gedragscode is toegespitst op de omgang met</w:t>
      </w:r>
      <w:r w:rsidR="00CC2F2A" w:rsidRPr="003F25D8">
        <w:rPr>
          <w:b/>
          <w:bCs/>
          <w:i/>
          <w:iCs/>
          <w:color w:val="000000" w:themeColor="text1"/>
          <w:sz w:val="22"/>
          <w:szCs w:val="22"/>
        </w:rPr>
        <w:t xml:space="preserve"> </w:t>
      </w:r>
      <w:r w:rsidRPr="003F25D8">
        <w:rPr>
          <w:b/>
          <w:bCs/>
          <w:i/>
          <w:iCs/>
          <w:color w:val="000000" w:themeColor="text1"/>
          <w:sz w:val="22"/>
          <w:szCs w:val="22"/>
        </w:rPr>
        <w:t>minderjarigen, maar de gedragscode geldt evenzeer voor omgang met andere (kwetsbare) personen.</w:t>
      </w:r>
    </w:p>
    <w:p w14:paraId="6E4CAA98" w14:textId="77777777" w:rsidR="00932C0D" w:rsidRDefault="00932C0D">
      <w:pPr>
        <w:spacing w:after="160"/>
        <w:ind w:left="0" w:firstLine="0"/>
        <w:rPr>
          <w:b/>
          <w:bCs/>
          <w:i/>
          <w:iCs/>
          <w:color w:val="000000" w:themeColor="text1"/>
        </w:rPr>
      </w:pPr>
      <w:r>
        <w:rPr>
          <w:b/>
          <w:bCs/>
          <w:i/>
          <w:iCs/>
          <w:color w:val="000000" w:themeColor="text1"/>
        </w:rPr>
        <w:br w:type="page"/>
      </w:r>
    </w:p>
    <w:p w14:paraId="4FEC6C34" w14:textId="77777777" w:rsidR="00BD3ABE" w:rsidRDefault="2FBB8E00" w:rsidP="00A43D7B">
      <w:pPr>
        <w:spacing w:after="119"/>
        <w:ind w:left="0" w:firstLine="0"/>
        <w:rPr>
          <w:b/>
          <w:bCs/>
          <w:color w:val="000000" w:themeColor="text1"/>
          <w:sz w:val="32"/>
          <w:szCs w:val="32"/>
        </w:rPr>
      </w:pPr>
      <w:r w:rsidRPr="2FBB8E00">
        <w:rPr>
          <w:b/>
          <w:bCs/>
          <w:color w:val="000000" w:themeColor="text1"/>
          <w:sz w:val="32"/>
          <w:szCs w:val="32"/>
        </w:rPr>
        <w:lastRenderedPageBreak/>
        <w:t xml:space="preserve">Toelichting op de gedragscode </w:t>
      </w:r>
    </w:p>
    <w:p w14:paraId="745FB7CD" w14:textId="64CFDB69" w:rsidR="004A7DDE" w:rsidRPr="00EE2C88" w:rsidRDefault="2FBB8E00" w:rsidP="00A43D7B">
      <w:pPr>
        <w:spacing w:after="119"/>
        <w:ind w:left="0" w:firstLine="0"/>
        <w:rPr>
          <w:color w:val="000000" w:themeColor="text1"/>
          <w:sz w:val="22"/>
          <w:szCs w:val="22"/>
        </w:rPr>
      </w:pPr>
      <w:r w:rsidRPr="00EE2C88">
        <w:rPr>
          <w:color w:val="000000" w:themeColor="text1"/>
          <w:sz w:val="22"/>
          <w:szCs w:val="22"/>
        </w:rPr>
        <w:t xml:space="preserve">Wat betekent de gedragscode nu concreet voor de vrijwillige begeleider van kinderen en andere (kwetsbare) personen? </w:t>
      </w:r>
    </w:p>
    <w:p w14:paraId="171B28F7" w14:textId="15213ADE" w:rsidR="004A7DDE" w:rsidRPr="00EE2C88" w:rsidRDefault="004A7DDE" w:rsidP="004A7DDE">
      <w:pPr>
        <w:spacing w:after="0"/>
        <w:ind w:left="0" w:firstLine="0"/>
        <w:rPr>
          <w:color w:val="000000" w:themeColor="text1"/>
          <w:sz w:val="20"/>
          <w:szCs w:val="20"/>
        </w:rPr>
      </w:pPr>
    </w:p>
    <w:p w14:paraId="5087EB75" w14:textId="77777777" w:rsidR="00A43D7B" w:rsidRPr="00A43D7B" w:rsidRDefault="2FBB8E00" w:rsidP="004A7DDE">
      <w:pPr>
        <w:numPr>
          <w:ilvl w:val="0"/>
          <w:numId w:val="2"/>
        </w:numPr>
        <w:spacing w:line="250" w:lineRule="auto"/>
        <w:ind w:right="57" w:hanging="10"/>
        <w:rPr>
          <w:color w:val="000000" w:themeColor="text1"/>
        </w:rPr>
      </w:pPr>
      <w:r w:rsidRPr="2FBB8E00">
        <w:rPr>
          <w:b/>
          <w:bCs/>
          <w:color w:val="000000" w:themeColor="text1"/>
        </w:rPr>
        <w:t>De begeleider zorgt voor een omgeving en een sfeer</w:t>
      </w:r>
    </w:p>
    <w:p w14:paraId="07FF3804" w14:textId="7502F367" w:rsidR="004A7DDE" w:rsidRPr="004A7DDE" w:rsidRDefault="7A544E4A" w:rsidP="00A43D7B">
      <w:pPr>
        <w:spacing w:line="250" w:lineRule="auto"/>
        <w:ind w:left="1949" w:right="57" w:firstLine="175"/>
        <w:rPr>
          <w:color w:val="000000" w:themeColor="text1"/>
        </w:rPr>
      </w:pPr>
      <w:bookmarkStart w:id="1" w:name="_Int_hOQRpwFy"/>
      <w:r w:rsidRPr="7A544E4A">
        <w:rPr>
          <w:b/>
          <w:bCs/>
          <w:color w:val="000000" w:themeColor="text1"/>
        </w:rPr>
        <w:t>waarbinnen</w:t>
      </w:r>
      <w:bookmarkEnd w:id="1"/>
      <w:r w:rsidRPr="7A544E4A">
        <w:rPr>
          <w:b/>
          <w:bCs/>
          <w:color w:val="000000" w:themeColor="text1"/>
        </w:rPr>
        <w:t xml:space="preserve"> het kind zich veilig en gerespecteerd voelt.</w:t>
      </w:r>
    </w:p>
    <w:p w14:paraId="6514B257" w14:textId="77777777" w:rsidR="004A7DDE" w:rsidRPr="004A7DDE" w:rsidRDefault="2FBB8E00" w:rsidP="004A7DDE">
      <w:pPr>
        <w:spacing w:after="0"/>
        <w:ind w:left="0" w:firstLine="0"/>
        <w:rPr>
          <w:color w:val="000000" w:themeColor="text1"/>
        </w:rPr>
      </w:pPr>
      <w:r w:rsidRPr="2FBB8E00">
        <w:rPr>
          <w:b/>
          <w:bCs/>
          <w:color w:val="000000" w:themeColor="text1"/>
        </w:rPr>
        <w:t xml:space="preserve"> </w:t>
      </w:r>
    </w:p>
    <w:p w14:paraId="660A98FB" w14:textId="4EFD1452" w:rsidR="004A7DDE" w:rsidRPr="00EE2C88" w:rsidRDefault="2FBB8E00" w:rsidP="004A7DDE">
      <w:pPr>
        <w:ind w:left="1239" w:right="15"/>
        <w:rPr>
          <w:color w:val="000000" w:themeColor="text1"/>
          <w:sz w:val="22"/>
          <w:szCs w:val="22"/>
        </w:rPr>
      </w:pPr>
      <w:r w:rsidRPr="00EE2C88">
        <w:rPr>
          <w:color w:val="000000" w:themeColor="text1"/>
          <w:sz w:val="22"/>
          <w:szCs w:val="22"/>
        </w:rPr>
        <w:t>Het kind moet worden gerespecteerd. Er mag geen onderscheid worden gemaakt naar of nadruk worden gelegd op godsdienst, levensovertuiging, politieke gezindheid, ras, geslacht, nationaliteit, seksuele gerichtheid, culturele achtergrond, leeftijd of lichamelijke kenmerken. Dat betekent dat het kind zich zowel tijdens de activiteiten, maar ook daarbuiten – bijvoorbeeld in een IVN-gebouw – veilig moet voelen en het gevoel moet hebben dat hij zich – letterlijk – vrij kan bewegen.</w:t>
      </w:r>
    </w:p>
    <w:p w14:paraId="3F9BCC2C" w14:textId="755CBD60" w:rsidR="004A7DDE" w:rsidRPr="00EE2C88" w:rsidRDefault="004A7DDE" w:rsidP="004A7DDE">
      <w:pPr>
        <w:spacing w:after="0"/>
        <w:ind w:left="0" w:firstLine="0"/>
        <w:rPr>
          <w:color w:val="000000" w:themeColor="text1"/>
          <w:sz w:val="20"/>
          <w:szCs w:val="20"/>
        </w:rPr>
      </w:pPr>
    </w:p>
    <w:p w14:paraId="6FF0DF0F" w14:textId="77777777" w:rsidR="00A43D7B" w:rsidRPr="00A43D7B" w:rsidRDefault="2FBB8E00" w:rsidP="004A7DDE">
      <w:pPr>
        <w:numPr>
          <w:ilvl w:val="0"/>
          <w:numId w:val="2"/>
        </w:numPr>
        <w:spacing w:line="250" w:lineRule="auto"/>
        <w:ind w:right="57" w:hanging="10"/>
        <w:rPr>
          <w:color w:val="000000" w:themeColor="text1"/>
        </w:rPr>
      </w:pPr>
      <w:r w:rsidRPr="2FBB8E00">
        <w:rPr>
          <w:b/>
          <w:bCs/>
          <w:color w:val="000000" w:themeColor="text1"/>
        </w:rPr>
        <w:t xml:space="preserve">De begeleider onthoudt zich ervan het kind te bejegenen op </w:t>
      </w:r>
    </w:p>
    <w:p w14:paraId="56F4788B" w14:textId="372CDBE8" w:rsidR="004A7DDE" w:rsidRPr="004A7DDE" w:rsidRDefault="7A544E4A" w:rsidP="00A43D7B">
      <w:pPr>
        <w:spacing w:line="250" w:lineRule="auto"/>
        <w:ind w:left="1949" w:right="57" w:firstLine="175"/>
        <w:rPr>
          <w:color w:val="000000" w:themeColor="text1"/>
        </w:rPr>
      </w:pPr>
      <w:bookmarkStart w:id="2" w:name="_Int_6JQObWwR"/>
      <w:r w:rsidRPr="7A544E4A">
        <w:rPr>
          <w:b/>
          <w:bCs/>
          <w:color w:val="000000" w:themeColor="text1"/>
        </w:rPr>
        <w:t>een</w:t>
      </w:r>
      <w:bookmarkEnd w:id="2"/>
      <w:r w:rsidRPr="7A544E4A">
        <w:rPr>
          <w:b/>
          <w:bCs/>
          <w:color w:val="000000" w:themeColor="text1"/>
        </w:rPr>
        <w:t xml:space="preserve"> wijze die het kind in zijn waardigheid aantast.</w:t>
      </w:r>
    </w:p>
    <w:p w14:paraId="7BC14E0D" w14:textId="5E015ABD" w:rsidR="004A7DDE" w:rsidRPr="004A7DDE" w:rsidRDefault="004A7DDE" w:rsidP="004A7DDE">
      <w:pPr>
        <w:spacing w:after="0"/>
        <w:ind w:left="0" w:firstLine="0"/>
        <w:rPr>
          <w:color w:val="000000" w:themeColor="text1"/>
        </w:rPr>
      </w:pPr>
    </w:p>
    <w:p w14:paraId="41DC3598" w14:textId="77777777" w:rsidR="004A7DDE" w:rsidRDefault="2FBB8E00" w:rsidP="004A7DDE">
      <w:pPr>
        <w:ind w:left="1239" w:right="15"/>
        <w:rPr>
          <w:color w:val="000000" w:themeColor="text1"/>
          <w:sz w:val="22"/>
          <w:szCs w:val="22"/>
        </w:rPr>
      </w:pPr>
      <w:r w:rsidRPr="00EE2C88">
        <w:rPr>
          <w:color w:val="000000" w:themeColor="text1"/>
          <w:sz w:val="22"/>
          <w:szCs w:val="22"/>
        </w:rPr>
        <w:t xml:space="preserve">Dit betekent dat je een kind nooit op een manier bejegent die hem in zijn waardigheid aantast. Je onthoudt je van discriminerende, kleinerende of (seksueel) intimiderende/getinte opmerkingen of gedragingen. Dit geldt tijdens werktijd, maar ook daarbuiten, tijdens alle activiteiten die door of namens IVN worden georganiseerd. </w:t>
      </w:r>
    </w:p>
    <w:p w14:paraId="1469061C" w14:textId="77777777" w:rsidR="009E4DD5" w:rsidRDefault="009E4DD5" w:rsidP="004A7DDE">
      <w:pPr>
        <w:ind w:left="1239" w:right="15"/>
        <w:rPr>
          <w:color w:val="000000" w:themeColor="text1"/>
          <w:sz w:val="22"/>
          <w:szCs w:val="22"/>
        </w:rPr>
      </w:pPr>
    </w:p>
    <w:p w14:paraId="329F3862" w14:textId="631E0902" w:rsidR="009E4DD5" w:rsidRPr="003A4595" w:rsidRDefault="36E7A91C" w:rsidP="36E7A91C">
      <w:pPr>
        <w:pStyle w:val="Lijstalinea"/>
        <w:numPr>
          <w:ilvl w:val="0"/>
          <w:numId w:val="2"/>
        </w:numPr>
        <w:spacing w:line="250" w:lineRule="auto"/>
        <w:ind w:right="57"/>
        <w:rPr>
          <w:color w:val="000000" w:themeColor="text1"/>
        </w:rPr>
      </w:pPr>
      <w:r w:rsidRPr="36E7A91C">
        <w:rPr>
          <w:b/>
          <w:bCs/>
          <w:color w:val="000000" w:themeColor="text1"/>
        </w:rPr>
        <w:t xml:space="preserve">De begeleider dringt niet verder door in het privéleven van het </w:t>
      </w:r>
      <w:r w:rsidR="009E4DD5">
        <w:tab/>
      </w:r>
      <w:r w:rsidR="009E4DD5">
        <w:tab/>
      </w:r>
      <w:r w:rsidRPr="36E7A91C">
        <w:rPr>
          <w:b/>
          <w:bCs/>
          <w:color w:val="000000" w:themeColor="text1"/>
        </w:rPr>
        <w:t>kind dan nodig. De begeleider ontvangt geen kinderen thuis.</w:t>
      </w:r>
    </w:p>
    <w:p w14:paraId="0B2865CF" w14:textId="2323E1EE" w:rsidR="004A7DDE" w:rsidRPr="004A7DDE" w:rsidRDefault="004A7DDE" w:rsidP="6BD855BD">
      <w:pPr>
        <w:spacing w:after="0"/>
        <w:ind w:left="0" w:firstLine="8"/>
        <w:rPr>
          <w:color w:val="000000" w:themeColor="text1"/>
        </w:rPr>
      </w:pPr>
    </w:p>
    <w:p w14:paraId="27D67631" w14:textId="77777777" w:rsidR="004A7DDE" w:rsidRPr="00EE2C88" w:rsidRDefault="2FBB8E00" w:rsidP="004A7DDE">
      <w:pPr>
        <w:ind w:left="1239" w:right="15"/>
        <w:rPr>
          <w:color w:val="000000" w:themeColor="text1"/>
          <w:sz w:val="22"/>
          <w:szCs w:val="22"/>
        </w:rPr>
      </w:pPr>
      <w:r w:rsidRPr="00EE2C88">
        <w:rPr>
          <w:color w:val="000000" w:themeColor="text1"/>
          <w:sz w:val="22"/>
          <w:szCs w:val="22"/>
        </w:rPr>
        <w:t xml:space="preserve">In het vrijwilligerswerk komt het veel voor dat men kinderen ook kent vanuit sociale contacten. Maar de begeleider is binnen de afdeling altijd de verantwoordelijke. Binnen de afdeling gaat het niet om vriendschap of andere sociale relaties, maar om de relatie begeleider – het kind. </w:t>
      </w:r>
    </w:p>
    <w:p w14:paraId="6980EDEB" w14:textId="29BA151F" w:rsidR="004A7DDE" w:rsidRPr="00EE2C88" w:rsidRDefault="004A7DDE" w:rsidP="004A7DDE">
      <w:pPr>
        <w:spacing w:after="0"/>
        <w:ind w:left="0" w:firstLine="0"/>
        <w:rPr>
          <w:color w:val="000000" w:themeColor="text1"/>
          <w:sz w:val="22"/>
          <w:szCs w:val="22"/>
        </w:rPr>
      </w:pPr>
    </w:p>
    <w:p w14:paraId="12345273" w14:textId="43AC47E7" w:rsidR="00A4542B" w:rsidRDefault="2FBB8E00" w:rsidP="004A7DDE">
      <w:pPr>
        <w:ind w:left="1239" w:right="15"/>
        <w:rPr>
          <w:color w:val="000000" w:themeColor="text1"/>
          <w:sz w:val="22"/>
          <w:szCs w:val="22"/>
        </w:rPr>
      </w:pPr>
      <w:r w:rsidRPr="00EE2C88">
        <w:rPr>
          <w:color w:val="000000" w:themeColor="text1"/>
          <w:sz w:val="22"/>
          <w:szCs w:val="22"/>
        </w:rPr>
        <w:t xml:space="preserve">Het is belangrijk dat de begeleider zich bewust is van zijn positie die ook buiten de afdeling door kan spelen. Het gaat erom dat de begeleider gepaste afstand houdt en niet verder doordringt in het </w:t>
      </w:r>
      <w:r w:rsidR="00675E00" w:rsidRPr="00EE2C88">
        <w:rPr>
          <w:color w:val="000000" w:themeColor="text1"/>
          <w:sz w:val="22"/>
          <w:szCs w:val="22"/>
        </w:rPr>
        <w:t>privéleven</w:t>
      </w:r>
      <w:r w:rsidRPr="00EE2C88">
        <w:rPr>
          <w:color w:val="000000" w:themeColor="text1"/>
          <w:sz w:val="22"/>
          <w:szCs w:val="22"/>
        </w:rPr>
        <w:t xml:space="preserve"> van het kind dan nodig is voor het gezamenlijke gestelde doel (activiteit) van de afdeling. Bijvoorbeeld: het onnodig vragen stellen over het </w:t>
      </w:r>
      <w:r w:rsidR="00675E00" w:rsidRPr="00EE2C88">
        <w:rPr>
          <w:color w:val="000000" w:themeColor="text1"/>
          <w:sz w:val="22"/>
          <w:szCs w:val="22"/>
        </w:rPr>
        <w:t>privéleven</w:t>
      </w:r>
      <w:r w:rsidRPr="00EE2C88">
        <w:rPr>
          <w:color w:val="000000" w:themeColor="text1"/>
          <w:sz w:val="22"/>
          <w:szCs w:val="22"/>
        </w:rPr>
        <w:t>, persoonlijke afspraakjes maken, contact opnemen met een kind buiten de activiteiten van de afdeling om, enzovoort. Een en ander dient dus achterwege te blijven.</w:t>
      </w:r>
    </w:p>
    <w:p w14:paraId="525CD4B6" w14:textId="77777777" w:rsidR="00707857" w:rsidRDefault="00707857" w:rsidP="004A7DDE">
      <w:pPr>
        <w:ind w:left="1239" w:right="15"/>
        <w:rPr>
          <w:color w:val="000000" w:themeColor="text1"/>
          <w:sz w:val="22"/>
          <w:szCs w:val="22"/>
        </w:rPr>
      </w:pPr>
    </w:p>
    <w:p w14:paraId="26C841BA" w14:textId="6EC77C55" w:rsidR="00A43D7B" w:rsidRPr="00A43D7B" w:rsidRDefault="4F0C0E3D" w:rsidP="004A7DDE">
      <w:pPr>
        <w:numPr>
          <w:ilvl w:val="0"/>
          <w:numId w:val="2"/>
        </w:numPr>
        <w:spacing w:line="250" w:lineRule="auto"/>
        <w:ind w:right="57" w:hanging="10"/>
        <w:rPr>
          <w:color w:val="000000" w:themeColor="text1"/>
        </w:rPr>
      </w:pPr>
      <w:r w:rsidRPr="4F0C0E3D">
        <w:rPr>
          <w:b/>
          <w:bCs/>
          <w:color w:val="000000" w:themeColor="text1"/>
        </w:rPr>
        <w:t>De begeleider onthoudt zich van elke vorm van seksuele</w:t>
      </w:r>
    </w:p>
    <w:p w14:paraId="2FC27BB1" w14:textId="06C2970B" w:rsidR="004A7DDE" w:rsidRPr="004A7DDE" w:rsidRDefault="2D91B2A9" w:rsidP="00741263">
      <w:pPr>
        <w:spacing w:line="250" w:lineRule="auto"/>
        <w:ind w:left="2124" w:right="57" w:firstLine="0"/>
        <w:rPr>
          <w:color w:val="000000" w:themeColor="text1"/>
        </w:rPr>
      </w:pPr>
      <w:r w:rsidRPr="2D91B2A9">
        <w:rPr>
          <w:b/>
          <w:bCs/>
          <w:color w:val="000000" w:themeColor="text1"/>
        </w:rPr>
        <w:t>benadering en misbruik van het kind: alle seksuele handelingen, contacten en relaties tussen de begeleider en het kind zijn onder geen beding geoorloofd en worden beschouwd als seksueel misbruik.</w:t>
      </w:r>
    </w:p>
    <w:p w14:paraId="531003AD" w14:textId="72292C9A" w:rsidR="004A7DDE" w:rsidRPr="004A7DDE" w:rsidRDefault="004A7DDE" w:rsidP="004A7DDE">
      <w:pPr>
        <w:spacing w:after="0"/>
        <w:ind w:left="0" w:firstLine="0"/>
        <w:rPr>
          <w:color w:val="000000" w:themeColor="text1"/>
        </w:rPr>
      </w:pPr>
    </w:p>
    <w:p w14:paraId="2869F48B" w14:textId="77777777" w:rsidR="004A7DDE" w:rsidRPr="00EE2C88" w:rsidRDefault="004A7DDE" w:rsidP="004A7DDE">
      <w:pPr>
        <w:ind w:left="1239" w:right="15"/>
        <w:rPr>
          <w:color w:val="000000" w:themeColor="text1"/>
          <w:sz w:val="22"/>
          <w:szCs w:val="22"/>
        </w:rPr>
      </w:pPr>
      <w:r w:rsidRPr="00EE2C88">
        <w:rPr>
          <w:color w:val="000000" w:themeColor="text1"/>
          <w:sz w:val="22"/>
          <w:szCs w:val="22"/>
        </w:rPr>
        <w:t>De begeleider mag zijn positie en relatie nooit gebruiken voor doeleinden ten eigen nutte die in strijd zijn met zijn verantwoordelijk</w:t>
      </w:r>
      <w:r w:rsidR="0095047E" w:rsidRPr="00EE2C88">
        <w:rPr>
          <w:color w:val="000000" w:themeColor="text1"/>
          <w:sz w:val="22"/>
          <w:szCs w:val="22"/>
        </w:rPr>
        <w:softHyphen/>
      </w:r>
      <w:r w:rsidRPr="00EE2C88">
        <w:rPr>
          <w:color w:val="000000" w:themeColor="text1"/>
          <w:sz w:val="22"/>
          <w:szCs w:val="22"/>
        </w:rPr>
        <w:t xml:space="preserve">heid, of die grenzen van de relatie overschrijden. Hierbij wordt gedacht aan: </w:t>
      </w:r>
    </w:p>
    <w:p w14:paraId="03D7332B" w14:textId="2D73978D" w:rsidR="004A7DDE" w:rsidRPr="00EE2C88" w:rsidRDefault="5C66DD11" w:rsidP="00753318">
      <w:pPr>
        <w:numPr>
          <w:ilvl w:val="1"/>
          <w:numId w:val="2"/>
        </w:numPr>
        <w:ind w:right="15" w:hanging="362"/>
        <w:rPr>
          <w:color w:val="000000" w:themeColor="text1"/>
          <w:sz w:val="22"/>
          <w:szCs w:val="22"/>
        </w:rPr>
      </w:pPr>
      <w:r w:rsidRPr="5C66DD11">
        <w:rPr>
          <w:color w:val="000000" w:themeColor="text1"/>
          <w:sz w:val="22"/>
          <w:szCs w:val="22"/>
        </w:rPr>
        <w:t>Een</w:t>
      </w:r>
      <w:r w:rsidR="2FBB8E00" w:rsidRPr="00EE2C88">
        <w:rPr>
          <w:color w:val="000000" w:themeColor="text1"/>
          <w:sz w:val="22"/>
          <w:szCs w:val="22"/>
        </w:rPr>
        <w:t xml:space="preserve"> seksueel of erotisch geladen sfeer scheppen; </w:t>
      </w:r>
    </w:p>
    <w:p w14:paraId="71D2B4B6" w14:textId="04EC0089" w:rsidR="004A7DDE" w:rsidRPr="00EE2C88" w:rsidRDefault="5C66DD11" w:rsidP="00753318">
      <w:pPr>
        <w:numPr>
          <w:ilvl w:val="1"/>
          <w:numId w:val="2"/>
        </w:numPr>
        <w:ind w:right="15" w:hanging="362"/>
        <w:rPr>
          <w:color w:val="000000" w:themeColor="text1"/>
          <w:sz w:val="22"/>
          <w:szCs w:val="22"/>
        </w:rPr>
      </w:pPr>
      <w:r w:rsidRPr="5C66DD11">
        <w:rPr>
          <w:color w:val="000000" w:themeColor="text1"/>
          <w:sz w:val="22"/>
          <w:szCs w:val="22"/>
        </w:rPr>
        <w:lastRenderedPageBreak/>
        <w:t>Seksueel</w:t>
      </w:r>
      <w:r w:rsidR="2FBB8E00" w:rsidRPr="00EE2C88">
        <w:rPr>
          <w:color w:val="000000" w:themeColor="text1"/>
          <w:sz w:val="22"/>
          <w:szCs w:val="22"/>
        </w:rPr>
        <w:t xml:space="preserve"> getinte opmerkingen en insinuaties, zoals grof taalgebruik of schuine moppen;</w:t>
      </w:r>
    </w:p>
    <w:p w14:paraId="3B6B9DE2" w14:textId="5FE9E2E6" w:rsidR="0095047E" w:rsidRPr="00EE2C88" w:rsidRDefault="5C66DD11" w:rsidP="00753318">
      <w:pPr>
        <w:numPr>
          <w:ilvl w:val="1"/>
          <w:numId w:val="2"/>
        </w:numPr>
        <w:ind w:right="15" w:hanging="362"/>
        <w:rPr>
          <w:color w:val="000000" w:themeColor="text1"/>
          <w:sz w:val="22"/>
          <w:szCs w:val="22"/>
        </w:rPr>
      </w:pPr>
      <w:r w:rsidRPr="5C66DD11">
        <w:rPr>
          <w:color w:val="000000" w:themeColor="text1"/>
          <w:sz w:val="22"/>
          <w:szCs w:val="22"/>
        </w:rPr>
        <w:t>Het</w:t>
      </w:r>
      <w:r w:rsidR="2FBB8E00" w:rsidRPr="00EE2C88">
        <w:rPr>
          <w:color w:val="000000" w:themeColor="text1"/>
          <w:sz w:val="22"/>
          <w:szCs w:val="22"/>
        </w:rPr>
        <w:t xml:space="preserve"> stellen van vragen over seks, bijvoorbeeld over masturbatie, frequentie en vormen van vrijen;</w:t>
      </w:r>
    </w:p>
    <w:p w14:paraId="2A94B301" w14:textId="77777777" w:rsidR="0095047E" w:rsidRPr="00EE2C88" w:rsidRDefault="004A7DDE" w:rsidP="00753318">
      <w:pPr>
        <w:numPr>
          <w:ilvl w:val="1"/>
          <w:numId w:val="2"/>
        </w:numPr>
        <w:ind w:right="15" w:hanging="362"/>
        <w:rPr>
          <w:color w:val="000000" w:themeColor="text1"/>
          <w:sz w:val="22"/>
          <w:szCs w:val="22"/>
        </w:rPr>
      </w:pPr>
      <w:r w:rsidRPr="00EE2C88">
        <w:rPr>
          <w:color w:val="000000" w:themeColor="text1"/>
          <w:sz w:val="22"/>
          <w:szCs w:val="22"/>
        </w:rPr>
        <w:t>het kind op een niet-functionele wijze bekijken en aanraken waarbij de ogen of handen zijn gericht op de geslachts</w:t>
      </w:r>
      <w:r w:rsidR="0095047E" w:rsidRPr="00EE2C88">
        <w:rPr>
          <w:color w:val="000000" w:themeColor="text1"/>
          <w:sz w:val="22"/>
          <w:szCs w:val="22"/>
        </w:rPr>
        <w:softHyphen/>
      </w:r>
      <w:r w:rsidRPr="00EE2C88">
        <w:rPr>
          <w:color w:val="000000" w:themeColor="text1"/>
          <w:sz w:val="22"/>
          <w:szCs w:val="22"/>
        </w:rPr>
        <w:t>kenmerken</w:t>
      </w:r>
      <w:r w:rsidR="0095047E" w:rsidRPr="00EE2C88">
        <w:rPr>
          <w:color w:val="000000" w:themeColor="text1"/>
          <w:sz w:val="22"/>
          <w:szCs w:val="22"/>
        </w:rPr>
        <w:t>;</w:t>
      </w:r>
      <w:r w:rsidRPr="00EE2C88">
        <w:rPr>
          <w:color w:val="000000" w:themeColor="text1"/>
          <w:sz w:val="22"/>
          <w:szCs w:val="22"/>
        </w:rPr>
        <w:t xml:space="preserve"> </w:t>
      </w:r>
    </w:p>
    <w:p w14:paraId="25A40747" w14:textId="5DD7AA2A" w:rsidR="004A7DDE" w:rsidRPr="00EE2C88" w:rsidRDefault="488431E9" w:rsidP="00753318">
      <w:pPr>
        <w:numPr>
          <w:ilvl w:val="1"/>
          <w:numId w:val="2"/>
        </w:numPr>
        <w:ind w:right="15" w:hanging="362"/>
        <w:rPr>
          <w:color w:val="000000" w:themeColor="text1"/>
          <w:sz w:val="22"/>
          <w:szCs w:val="22"/>
        </w:rPr>
      </w:pPr>
      <w:r w:rsidRPr="488431E9">
        <w:rPr>
          <w:color w:val="000000" w:themeColor="text1"/>
          <w:sz w:val="22"/>
          <w:szCs w:val="22"/>
        </w:rPr>
        <w:t>Bevrediging</w:t>
      </w:r>
      <w:r w:rsidR="2FBB8E00" w:rsidRPr="00EE2C88">
        <w:rPr>
          <w:color w:val="000000" w:themeColor="text1"/>
          <w:sz w:val="22"/>
          <w:szCs w:val="22"/>
        </w:rPr>
        <w:t xml:space="preserve"> van de eigen seksuele verlangens.</w:t>
      </w:r>
    </w:p>
    <w:p w14:paraId="20B8076F" w14:textId="77777777" w:rsidR="004A7DDE" w:rsidRPr="00EE2C88" w:rsidRDefault="2FBB8E00" w:rsidP="004A7DDE">
      <w:pPr>
        <w:spacing w:after="0"/>
        <w:ind w:left="0" w:firstLine="0"/>
        <w:rPr>
          <w:color w:val="000000" w:themeColor="text1"/>
          <w:sz w:val="22"/>
          <w:szCs w:val="22"/>
        </w:rPr>
      </w:pPr>
      <w:r w:rsidRPr="00EE2C88">
        <w:rPr>
          <w:color w:val="000000" w:themeColor="text1"/>
          <w:sz w:val="22"/>
          <w:szCs w:val="22"/>
        </w:rPr>
        <w:t xml:space="preserve"> </w:t>
      </w:r>
    </w:p>
    <w:p w14:paraId="4F020298" w14:textId="77777777" w:rsidR="004A7DDE" w:rsidRPr="00EE2C88" w:rsidRDefault="2FBB8E00" w:rsidP="004A7DDE">
      <w:pPr>
        <w:ind w:left="1962" w:right="15"/>
        <w:rPr>
          <w:color w:val="000000" w:themeColor="text1"/>
          <w:sz w:val="22"/>
          <w:szCs w:val="22"/>
        </w:rPr>
      </w:pPr>
      <w:r w:rsidRPr="00EE2C88">
        <w:rPr>
          <w:color w:val="000000" w:themeColor="text1"/>
          <w:sz w:val="22"/>
          <w:szCs w:val="22"/>
        </w:rPr>
        <w:t xml:space="preserve">Alle seksuele handelingen en relaties tussen vrijwilligers en kinderen zijn ontoelaatbaar en strafbaar vlg. artikel 249 Wetboek van Strafrecht. Tussen volwassenen en kinderen is sprake van een natuurlijk overwicht en dus machtsverschil. Een kind kan daardoor zaken moeilijk weigeren of overzien waar het om gaat. Het is aan de volwassene om de grenzen te bewaken. Dit betekent dat de begeleider: </w:t>
      </w:r>
    </w:p>
    <w:p w14:paraId="1B2A4FD2" w14:textId="77777777" w:rsidR="004A7DDE" w:rsidRPr="00EE2C88" w:rsidRDefault="2FBB8E00" w:rsidP="004A7DDE">
      <w:pPr>
        <w:spacing w:after="0"/>
        <w:ind w:left="0" w:firstLine="0"/>
        <w:rPr>
          <w:color w:val="000000" w:themeColor="text1"/>
          <w:sz w:val="22"/>
          <w:szCs w:val="22"/>
        </w:rPr>
      </w:pPr>
      <w:r w:rsidRPr="00EE2C88">
        <w:rPr>
          <w:color w:val="000000" w:themeColor="text1"/>
          <w:sz w:val="22"/>
          <w:szCs w:val="22"/>
        </w:rPr>
        <w:t xml:space="preserve"> </w:t>
      </w:r>
    </w:p>
    <w:p w14:paraId="4144F385" w14:textId="33EFBDF1" w:rsidR="004A7DDE" w:rsidRPr="00EE2C88" w:rsidRDefault="488431E9" w:rsidP="004A7DDE">
      <w:pPr>
        <w:numPr>
          <w:ilvl w:val="1"/>
          <w:numId w:val="2"/>
        </w:numPr>
        <w:ind w:right="15" w:hanging="362"/>
        <w:rPr>
          <w:color w:val="000000" w:themeColor="text1"/>
          <w:sz w:val="22"/>
          <w:szCs w:val="22"/>
        </w:rPr>
      </w:pPr>
      <w:r w:rsidRPr="488431E9">
        <w:rPr>
          <w:color w:val="000000" w:themeColor="text1"/>
          <w:sz w:val="22"/>
          <w:szCs w:val="22"/>
        </w:rPr>
        <w:t>Nooit</w:t>
      </w:r>
      <w:r w:rsidR="2FBB8E00" w:rsidRPr="00EE2C88">
        <w:rPr>
          <w:color w:val="000000" w:themeColor="text1"/>
          <w:sz w:val="22"/>
          <w:szCs w:val="22"/>
        </w:rPr>
        <w:t xml:space="preserve"> seksuele toenadering zoekt tot kinderen en/of een seksueel of erotisch geladen sfeer schept (bijvoorbeeld door het laten zien van porno, of de eigen geslachtsorganen); </w:t>
      </w:r>
    </w:p>
    <w:p w14:paraId="0D3F130E" w14:textId="4C961583" w:rsidR="004A7DDE" w:rsidRPr="00EE2C88" w:rsidRDefault="488431E9" w:rsidP="004A7DDE">
      <w:pPr>
        <w:numPr>
          <w:ilvl w:val="1"/>
          <w:numId w:val="2"/>
        </w:numPr>
        <w:ind w:right="15" w:hanging="362"/>
        <w:rPr>
          <w:color w:val="000000" w:themeColor="text1"/>
          <w:sz w:val="22"/>
          <w:szCs w:val="22"/>
        </w:rPr>
      </w:pPr>
      <w:r w:rsidRPr="488431E9">
        <w:rPr>
          <w:color w:val="000000" w:themeColor="text1"/>
          <w:sz w:val="22"/>
          <w:szCs w:val="22"/>
        </w:rPr>
        <w:t>Een</w:t>
      </w:r>
      <w:r w:rsidR="2FBB8E00" w:rsidRPr="00EE2C88">
        <w:rPr>
          <w:color w:val="000000" w:themeColor="text1"/>
          <w:sz w:val="22"/>
          <w:szCs w:val="22"/>
        </w:rPr>
        <w:t xml:space="preserve"> kind nooit gebruikt voor bevrediging van de eigen seksuele en/of agressieve verlangens; </w:t>
      </w:r>
    </w:p>
    <w:p w14:paraId="47CABC7A" w14:textId="57F7EA15" w:rsidR="004A7DDE" w:rsidRPr="00EE2C88" w:rsidRDefault="488431E9" w:rsidP="004A7DDE">
      <w:pPr>
        <w:numPr>
          <w:ilvl w:val="1"/>
          <w:numId w:val="2"/>
        </w:numPr>
        <w:ind w:right="15" w:hanging="362"/>
        <w:rPr>
          <w:color w:val="000000" w:themeColor="text1"/>
          <w:sz w:val="22"/>
          <w:szCs w:val="22"/>
        </w:rPr>
      </w:pPr>
      <w:r w:rsidRPr="488431E9">
        <w:rPr>
          <w:color w:val="000000" w:themeColor="text1"/>
          <w:sz w:val="22"/>
          <w:szCs w:val="22"/>
        </w:rPr>
        <w:t>Nooit</w:t>
      </w:r>
      <w:r w:rsidR="2FBB8E00" w:rsidRPr="00EE2C88">
        <w:rPr>
          <w:color w:val="000000" w:themeColor="text1"/>
          <w:sz w:val="22"/>
          <w:szCs w:val="22"/>
        </w:rPr>
        <w:t xml:space="preserve"> (met seksueel gedrag) mag ingaan op verliefde gevoelens, seksuele verlangens of fantasieën van het kind óók niet wanneer hij/zij je daartoe lijkt uit te nodigen, dan wel onomwonden uitnodigt;</w:t>
      </w:r>
    </w:p>
    <w:p w14:paraId="47AD7D98" w14:textId="524C72CD" w:rsidR="004A7DDE" w:rsidRPr="00EE2C88" w:rsidRDefault="488431E9" w:rsidP="004A7DDE">
      <w:pPr>
        <w:numPr>
          <w:ilvl w:val="1"/>
          <w:numId w:val="2"/>
        </w:numPr>
        <w:ind w:right="15" w:hanging="362"/>
        <w:rPr>
          <w:color w:val="000000" w:themeColor="text1"/>
          <w:sz w:val="22"/>
          <w:szCs w:val="22"/>
        </w:rPr>
      </w:pPr>
      <w:r w:rsidRPr="488431E9">
        <w:rPr>
          <w:color w:val="000000" w:themeColor="text1"/>
          <w:sz w:val="22"/>
          <w:szCs w:val="22"/>
        </w:rPr>
        <w:t>Wanneer</w:t>
      </w:r>
      <w:r w:rsidR="2FBB8E00" w:rsidRPr="00EE2C88">
        <w:rPr>
          <w:color w:val="000000" w:themeColor="text1"/>
          <w:sz w:val="22"/>
          <w:szCs w:val="22"/>
        </w:rPr>
        <w:t xml:space="preserve"> er een erotisch/seksueel geladen sfeer mocht ontstaan, of zou kunnen ontstaan, tussen de begeleider en het kind de begeleider afstand neemt en de situatie bespreekbaar maakt met de leiding of vertrouwenspersoon; </w:t>
      </w:r>
    </w:p>
    <w:p w14:paraId="65B811EC" w14:textId="41635403" w:rsidR="004A7DDE" w:rsidRDefault="488431E9" w:rsidP="004A7DDE">
      <w:pPr>
        <w:numPr>
          <w:ilvl w:val="1"/>
          <w:numId w:val="2"/>
        </w:numPr>
        <w:ind w:right="15" w:hanging="362"/>
        <w:rPr>
          <w:color w:val="000000" w:themeColor="text1"/>
          <w:sz w:val="22"/>
          <w:szCs w:val="22"/>
        </w:rPr>
      </w:pPr>
      <w:r w:rsidRPr="488431E9">
        <w:rPr>
          <w:color w:val="000000" w:themeColor="text1"/>
          <w:sz w:val="22"/>
          <w:szCs w:val="22"/>
        </w:rPr>
        <w:t>Wanneer</w:t>
      </w:r>
      <w:r w:rsidR="2FBB8E00" w:rsidRPr="00EE2C88">
        <w:rPr>
          <w:color w:val="000000" w:themeColor="text1"/>
          <w:sz w:val="22"/>
          <w:szCs w:val="22"/>
        </w:rPr>
        <w:t xml:space="preserve"> bij de begeleider gevoelens van verliefdheid, maar ook afkeer of agressie ontstaan t.o.v. het kind, neemt de begeleider afstand en maakt de situatie bespreekbaar met de leiding of vertrouwens(contact)persoon.</w:t>
      </w:r>
    </w:p>
    <w:p w14:paraId="0ABCFEF9" w14:textId="77777777" w:rsidR="00707857" w:rsidRDefault="00707857" w:rsidP="003545FD">
      <w:pPr>
        <w:ind w:right="15"/>
        <w:rPr>
          <w:color w:val="000000" w:themeColor="text1"/>
          <w:sz w:val="22"/>
          <w:szCs w:val="22"/>
        </w:rPr>
      </w:pPr>
    </w:p>
    <w:p w14:paraId="2242F562" w14:textId="2251CE21" w:rsidR="00A43D7B" w:rsidRPr="00A43D7B" w:rsidRDefault="2FBB8E00" w:rsidP="004A7DDE">
      <w:pPr>
        <w:numPr>
          <w:ilvl w:val="0"/>
          <w:numId w:val="2"/>
        </w:numPr>
        <w:spacing w:line="250" w:lineRule="auto"/>
        <w:ind w:right="57" w:hanging="10"/>
        <w:rPr>
          <w:color w:val="000000" w:themeColor="text1"/>
        </w:rPr>
      </w:pPr>
      <w:r w:rsidRPr="2FBB8E00">
        <w:rPr>
          <w:b/>
          <w:bCs/>
          <w:color w:val="000000" w:themeColor="text1"/>
        </w:rPr>
        <w:t>De begeleider mag het kind niet op zodanige wijze aanraken</w:t>
      </w:r>
      <w:r w:rsidR="009C456D">
        <w:rPr>
          <w:b/>
          <w:bCs/>
          <w:color w:val="000000" w:themeColor="text1"/>
        </w:rPr>
        <w:t xml:space="preserve"> </w:t>
      </w:r>
    </w:p>
    <w:p w14:paraId="19D3F42C" w14:textId="575E9367" w:rsidR="004A7DDE" w:rsidRPr="004A7DDE" w:rsidRDefault="2D91B2A9" w:rsidP="009C456D">
      <w:pPr>
        <w:spacing w:line="250" w:lineRule="auto"/>
        <w:ind w:left="2124" w:right="57" w:firstLine="0"/>
        <w:rPr>
          <w:color w:val="000000" w:themeColor="text1"/>
        </w:rPr>
      </w:pPr>
      <w:r w:rsidRPr="2D91B2A9">
        <w:rPr>
          <w:b/>
          <w:bCs/>
          <w:color w:val="000000" w:themeColor="text1"/>
        </w:rPr>
        <w:t xml:space="preserve">dat deze aanraking naar redelijke verwachting als seksueel of erotisch van aard ervaren zal kunnen worden. </w:t>
      </w:r>
    </w:p>
    <w:p w14:paraId="734B0B2E" w14:textId="170CEB19" w:rsidR="004A7DDE" w:rsidRPr="004A7DDE" w:rsidRDefault="004A7DDE" w:rsidP="004A7DDE">
      <w:pPr>
        <w:spacing w:after="0"/>
        <w:ind w:left="0" w:firstLine="0"/>
        <w:rPr>
          <w:color w:val="000000" w:themeColor="text1"/>
        </w:rPr>
      </w:pPr>
    </w:p>
    <w:p w14:paraId="20F8E3B1" w14:textId="77777777" w:rsidR="004A7DDE" w:rsidRPr="00CE3D93" w:rsidRDefault="2FBB8E00" w:rsidP="004A7DDE">
      <w:pPr>
        <w:ind w:left="1239" w:right="15"/>
        <w:rPr>
          <w:color w:val="000000" w:themeColor="text1"/>
          <w:sz w:val="22"/>
          <w:szCs w:val="22"/>
        </w:rPr>
      </w:pPr>
      <w:r w:rsidRPr="00CE3D93">
        <w:rPr>
          <w:color w:val="000000" w:themeColor="text1"/>
          <w:sz w:val="22"/>
          <w:szCs w:val="22"/>
        </w:rPr>
        <w:t xml:space="preserve">Uitgangspunt is dat het kind het als seksueel ervaart. Bijvoorbeeld: het te lang vasthouden van een hand bij begroeten of afscheid nemen, iemand naar je toetrekken, je tegen het kind aandrukken, een tongzoen geven, aanraken van billen en borsten, enzovoort. </w:t>
      </w:r>
    </w:p>
    <w:p w14:paraId="0743BA12" w14:textId="77777777" w:rsidR="004A7DDE" w:rsidRPr="00CE3D93" w:rsidRDefault="2FBB8E00" w:rsidP="004A7DDE">
      <w:pPr>
        <w:ind w:left="1239" w:right="15"/>
        <w:rPr>
          <w:color w:val="000000" w:themeColor="text1"/>
          <w:sz w:val="22"/>
          <w:szCs w:val="22"/>
        </w:rPr>
      </w:pPr>
      <w:r w:rsidRPr="00CE3D93">
        <w:rPr>
          <w:color w:val="000000" w:themeColor="text1"/>
          <w:sz w:val="22"/>
          <w:szCs w:val="22"/>
        </w:rPr>
        <w:t xml:space="preserve">Functionele aanrakingen zijn soms noodzakelijk (bijv. het kind helpen bij het naar de wc gaan) of wenselijk (een kind troosten) en mits daar geen misbruik van gemaakt wordt toegestaan. </w:t>
      </w:r>
    </w:p>
    <w:p w14:paraId="35118E90" w14:textId="48C76C7C" w:rsidR="004A7DDE" w:rsidRDefault="2FBB8E00" w:rsidP="0044661E">
      <w:pPr>
        <w:ind w:left="1239" w:right="15"/>
        <w:rPr>
          <w:color w:val="000000" w:themeColor="text1"/>
          <w:sz w:val="22"/>
          <w:szCs w:val="22"/>
        </w:rPr>
      </w:pPr>
      <w:r w:rsidRPr="00CE3D93">
        <w:rPr>
          <w:color w:val="000000" w:themeColor="text1"/>
          <w:sz w:val="22"/>
          <w:szCs w:val="22"/>
        </w:rPr>
        <w:t xml:space="preserve">De begeleider moet </w:t>
      </w:r>
      <w:r w:rsidR="682F3F66" w:rsidRPr="682F3F66">
        <w:rPr>
          <w:color w:val="000000" w:themeColor="text1"/>
          <w:sz w:val="22"/>
          <w:szCs w:val="22"/>
        </w:rPr>
        <w:t>ervoor</w:t>
      </w:r>
      <w:r w:rsidRPr="00CE3D93">
        <w:rPr>
          <w:color w:val="000000" w:themeColor="text1"/>
          <w:sz w:val="22"/>
          <w:szCs w:val="22"/>
        </w:rPr>
        <w:t xml:space="preserve"> zorgen dat daar waar lichamelijk contact noodzakelijk en functioneel is, dit contact of deze aanraking niet verkeerd – in de zin van seksueel getint of intimiderend – kan worden geïnterpreteerd. De begeleider houdt bij lichamelijk contact rekening met grenzen die het kind aangeeft, leeftijd, ontwikkelingsniveau, achtergronden, de specifieke situatie en wat maatschappelijk en/of cultureel als aanvaardbaar wordt gezien.</w:t>
      </w:r>
    </w:p>
    <w:p w14:paraId="7D9700A0" w14:textId="77777777" w:rsidR="004A7DDE" w:rsidRPr="00CE3D93" w:rsidRDefault="2FBB8E00" w:rsidP="004A7DDE">
      <w:pPr>
        <w:ind w:left="1239" w:right="15"/>
        <w:rPr>
          <w:color w:val="000000" w:themeColor="text1"/>
          <w:sz w:val="22"/>
          <w:szCs w:val="22"/>
        </w:rPr>
      </w:pPr>
      <w:r w:rsidRPr="00CE3D93">
        <w:rPr>
          <w:color w:val="000000" w:themeColor="text1"/>
          <w:sz w:val="22"/>
          <w:szCs w:val="22"/>
        </w:rPr>
        <w:lastRenderedPageBreak/>
        <w:t xml:space="preserve">De begeleider zal tijdens excursies, bijeenkomsten, e.d. zeer terughoudend en met respect omgaan met het kind en de ruimtes waarin zij zich bevinden, zoals een kleedkamer of hotelkamer. </w:t>
      </w:r>
    </w:p>
    <w:p w14:paraId="250003EC" w14:textId="77777777" w:rsidR="004A7DDE" w:rsidRPr="00CE3D93" w:rsidRDefault="2FBB8E00" w:rsidP="004A7DDE">
      <w:pPr>
        <w:ind w:left="1239" w:right="15"/>
        <w:rPr>
          <w:color w:val="000000" w:themeColor="text1"/>
          <w:sz w:val="22"/>
          <w:szCs w:val="22"/>
        </w:rPr>
      </w:pPr>
      <w:r w:rsidRPr="00CE3D93">
        <w:rPr>
          <w:color w:val="000000" w:themeColor="text1"/>
          <w:sz w:val="22"/>
          <w:szCs w:val="22"/>
        </w:rPr>
        <w:t xml:space="preserve">Gereserveerd en met respect betekent in dit geval bijvoorbeeld dat: </w:t>
      </w:r>
    </w:p>
    <w:p w14:paraId="0CA329B6" w14:textId="22760905" w:rsidR="004A7DDE" w:rsidRPr="00CE3D93" w:rsidRDefault="004A7DDE" w:rsidP="004A7DDE">
      <w:pPr>
        <w:spacing w:after="0"/>
        <w:ind w:left="0" w:firstLine="0"/>
        <w:rPr>
          <w:color w:val="000000" w:themeColor="text1"/>
          <w:sz w:val="22"/>
          <w:szCs w:val="22"/>
        </w:rPr>
      </w:pPr>
    </w:p>
    <w:p w14:paraId="6A83EEB3" w14:textId="5B41860B" w:rsidR="004A7DDE" w:rsidRPr="00CE3D93" w:rsidRDefault="682F3F66" w:rsidP="004A7DDE">
      <w:pPr>
        <w:numPr>
          <w:ilvl w:val="0"/>
          <w:numId w:val="3"/>
        </w:numPr>
        <w:ind w:right="15" w:hanging="360"/>
        <w:rPr>
          <w:color w:val="000000" w:themeColor="text1"/>
          <w:sz w:val="22"/>
          <w:szCs w:val="22"/>
        </w:rPr>
      </w:pPr>
      <w:r w:rsidRPr="682F3F66">
        <w:rPr>
          <w:color w:val="000000" w:themeColor="text1"/>
          <w:sz w:val="22"/>
          <w:szCs w:val="22"/>
        </w:rPr>
        <w:t>Begeleider</w:t>
      </w:r>
      <w:r w:rsidR="2FBB8E00" w:rsidRPr="00CE3D93">
        <w:rPr>
          <w:color w:val="000000" w:themeColor="text1"/>
          <w:sz w:val="22"/>
          <w:szCs w:val="22"/>
        </w:rPr>
        <w:t xml:space="preserve"> en het kind zich bij voorkeur niet met zijn tweeën afzonderen, maar met bijvoorbeeld een extra begeleider of meerdere kinderen; </w:t>
      </w:r>
    </w:p>
    <w:p w14:paraId="62694315" w14:textId="586CE1FF" w:rsidR="004A7DDE" w:rsidRPr="00CE3D93" w:rsidRDefault="682F3F66" w:rsidP="004A7DDE">
      <w:pPr>
        <w:numPr>
          <w:ilvl w:val="0"/>
          <w:numId w:val="3"/>
        </w:numPr>
        <w:ind w:right="15" w:hanging="360"/>
        <w:rPr>
          <w:color w:val="000000" w:themeColor="text1"/>
          <w:sz w:val="22"/>
          <w:szCs w:val="22"/>
        </w:rPr>
      </w:pPr>
      <w:r w:rsidRPr="682F3F66">
        <w:rPr>
          <w:color w:val="000000" w:themeColor="text1"/>
          <w:sz w:val="22"/>
          <w:szCs w:val="22"/>
        </w:rPr>
        <w:t>Begeleider</w:t>
      </w:r>
      <w:r w:rsidR="2FBB8E00" w:rsidRPr="00CE3D93">
        <w:rPr>
          <w:color w:val="000000" w:themeColor="text1"/>
          <w:sz w:val="22"/>
          <w:szCs w:val="22"/>
        </w:rPr>
        <w:t xml:space="preserve"> en het kind in een één op één situatie niet op één kamer slapen; er zijn tenminste twee begeleiders op een groep kinderen; </w:t>
      </w:r>
    </w:p>
    <w:p w14:paraId="7B3F78B5" w14:textId="2E51295F" w:rsidR="00A34BCE" w:rsidRPr="00CE3D93" w:rsidRDefault="682F3F66" w:rsidP="004A7DDE">
      <w:pPr>
        <w:numPr>
          <w:ilvl w:val="0"/>
          <w:numId w:val="3"/>
        </w:numPr>
        <w:ind w:right="15" w:hanging="360"/>
        <w:rPr>
          <w:color w:val="000000" w:themeColor="text1"/>
          <w:sz w:val="22"/>
          <w:szCs w:val="22"/>
        </w:rPr>
      </w:pPr>
      <w:r w:rsidRPr="682F3F66">
        <w:rPr>
          <w:color w:val="000000" w:themeColor="text1"/>
          <w:sz w:val="22"/>
          <w:szCs w:val="22"/>
        </w:rPr>
        <w:t>Gereserveerd</w:t>
      </w:r>
      <w:r w:rsidR="2FBB8E00" w:rsidRPr="00CE3D93">
        <w:rPr>
          <w:color w:val="000000" w:themeColor="text1"/>
          <w:sz w:val="22"/>
          <w:szCs w:val="22"/>
        </w:rPr>
        <w:t xml:space="preserve"> en met respect omgaan met de ruimtes waarin de kinderen zich bevinden, betekent dat het kind zich daar veilig moet voelen, zijn privacy gewaarborgd is en sociale controle niet is uitgesloten. Hierbij kan onder andere worden gedacht aan:</w:t>
      </w:r>
    </w:p>
    <w:p w14:paraId="4D06B02A" w14:textId="6915284F" w:rsidR="00A34BCE" w:rsidRPr="00CE3D93" w:rsidRDefault="2D91B2A9" w:rsidP="00227B39">
      <w:pPr>
        <w:numPr>
          <w:ilvl w:val="1"/>
          <w:numId w:val="3"/>
        </w:numPr>
        <w:ind w:left="2314" w:right="15" w:hanging="360"/>
        <w:rPr>
          <w:color w:val="000000" w:themeColor="text1"/>
          <w:sz w:val="22"/>
          <w:szCs w:val="22"/>
        </w:rPr>
      </w:pPr>
      <w:r w:rsidRPr="2D91B2A9">
        <w:rPr>
          <w:color w:val="000000" w:themeColor="text1"/>
          <w:sz w:val="22"/>
          <w:szCs w:val="22"/>
        </w:rPr>
        <w:t xml:space="preserve">Niet zonder aankondiging de kleedruimte, of toiletruimte (of wat daar voor doorgaat) betreden en bij voorkeur in gezelschap van een andere volwassene; </w:t>
      </w:r>
    </w:p>
    <w:p w14:paraId="14A11134" w14:textId="6B8052A9" w:rsidR="00A34BCE" w:rsidRPr="00CE3D93" w:rsidRDefault="52E73D50" w:rsidP="00227B39">
      <w:pPr>
        <w:numPr>
          <w:ilvl w:val="1"/>
          <w:numId w:val="3"/>
        </w:numPr>
        <w:ind w:left="2314" w:right="15" w:hanging="360"/>
        <w:rPr>
          <w:color w:val="000000" w:themeColor="text1"/>
          <w:sz w:val="22"/>
          <w:szCs w:val="22"/>
        </w:rPr>
      </w:pPr>
      <w:r w:rsidRPr="52E73D50">
        <w:rPr>
          <w:color w:val="000000" w:themeColor="text1"/>
          <w:sz w:val="22"/>
          <w:szCs w:val="22"/>
        </w:rPr>
        <w:t>De</w:t>
      </w:r>
      <w:r w:rsidR="2FBB8E00" w:rsidRPr="00CE3D93">
        <w:rPr>
          <w:color w:val="000000" w:themeColor="text1"/>
          <w:sz w:val="22"/>
          <w:szCs w:val="22"/>
        </w:rPr>
        <w:t xml:space="preserve"> deur open laten staan na het binnentreden;</w:t>
      </w:r>
    </w:p>
    <w:p w14:paraId="021DB87C" w14:textId="7A2ECC9D" w:rsidR="004A7DDE" w:rsidRPr="00CE3D93" w:rsidRDefault="52E73D50" w:rsidP="00227B39">
      <w:pPr>
        <w:numPr>
          <w:ilvl w:val="1"/>
          <w:numId w:val="3"/>
        </w:numPr>
        <w:ind w:left="2314" w:right="15" w:hanging="360"/>
        <w:rPr>
          <w:color w:val="000000" w:themeColor="text1"/>
          <w:sz w:val="22"/>
          <w:szCs w:val="22"/>
        </w:rPr>
      </w:pPr>
      <w:r w:rsidRPr="52E73D50">
        <w:rPr>
          <w:color w:val="000000" w:themeColor="text1"/>
          <w:sz w:val="22"/>
          <w:szCs w:val="22"/>
        </w:rPr>
        <w:t>Gesprekken</w:t>
      </w:r>
      <w:r w:rsidR="2FBB8E00" w:rsidRPr="00CE3D93">
        <w:rPr>
          <w:color w:val="000000" w:themeColor="text1"/>
          <w:sz w:val="22"/>
          <w:szCs w:val="22"/>
        </w:rPr>
        <w:t xml:space="preserve"> met het kind in een neutrale ruimte worden gehouden (niet in kleedruimte of toiletruimte).</w:t>
      </w:r>
    </w:p>
    <w:p w14:paraId="493B1030" w14:textId="27C9F40F" w:rsidR="004A7DDE" w:rsidRPr="004A7DDE" w:rsidRDefault="004A7DDE" w:rsidP="00227B39">
      <w:pPr>
        <w:spacing w:after="0"/>
        <w:ind w:left="0" w:firstLine="0"/>
        <w:rPr>
          <w:color w:val="000000" w:themeColor="text1"/>
        </w:rPr>
      </w:pPr>
    </w:p>
    <w:p w14:paraId="175FF3A1" w14:textId="77777777" w:rsidR="00A43D7B" w:rsidRPr="00A43D7B" w:rsidRDefault="2FBB8E00" w:rsidP="004A7DDE">
      <w:pPr>
        <w:numPr>
          <w:ilvl w:val="0"/>
          <w:numId w:val="4"/>
        </w:numPr>
        <w:spacing w:line="250" w:lineRule="auto"/>
        <w:ind w:right="57" w:hanging="10"/>
        <w:rPr>
          <w:color w:val="000000" w:themeColor="text1"/>
        </w:rPr>
      </w:pPr>
      <w:r w:rsidRPr="2FBB8E00">
        <w:rPr>
          <w:b/>
          <w:bCs/>
          <w:color w:val="000000" w:themeColor="text1"/>
        </w:rPr>
        <w:t>De begeleider heeft de plicht het kind naar vermogen te</w:t>
      </w:r>
    </w:p>
    <w:p w14:paraId="79E8E28B" w14:textId="5525D390" w:rsidR="004A7DDE" w:rsidRPr="004A7DDE" w:rsidRDefault="2D91B2A9" w:rsidP="001D253C">
      <w:pPr>
        <w:spacing w:line="250" w:lineRule="auto"/>
        <w:ind w:left="2124" w:right="57" w:firstLine="0"/>
        <w:rPr>
          <w:color w:val="000000" w:themeColor="text1"/>
        </w:rPr>
      </w:pPr>
      <w:r w:rsidRPr="2D91B2A9">
        <w:rPr>
          <w:b/>
          <w:bCs/>
          <w:color w:val="000000" w:themeColor="text1"/>
        </w:rPr>
        <w:t>beschermen tegen vormen van ongelijkwaardige behandeling en seksueel (</w:t>
      </w:r>
      <w:proofErr w:type="spellStart"/>
      <w:r w:rsidRPr="2D91B2A9">
        <w:rPr>
          <w:b/>
          <w:bCs/>
          <w:color w:val="000000" w:themeColor="text1"/>
        </w:rPr>
        <w:t>machts</w:t>
      </w:r>
      <w:proofErr w:type="spellEnd"/>
      <w:r w:rsidRPr="2D91B2A9">
        <w:rPr>
          <w:b/>
          <w:bCs/>
          <w:color w:val="000000" w:themeColor="text1"/>
        </w:rPr>
        <w:t>)misbruik en zal er actief op toezien dat de gedragscode door iedereen die bij het kind is betrokken wordt nageleefd.</w:t>
      </w:r>
    </w:p>
    <w:p w14:paraId="7647EEEC" w14:textId="2D288CD7" w:rsidR="004A7DDE" w:rsidRPr="004A7DDE" w:rsidRDefault="004A7DDE" w:rsidP="004A7DDE">
      <w:pPr>
        <w:spacing w:after="0"/>
        <w:ind w:left="0" w:firstLine="0"/>
        <w:rPr>
          <w:color w:val="000000" w:themeColor="text1"/>
        </w:rPr>
      </w:pPr>
    </w:p>
    <w:p w14:paraId="40A5BA76" w14:textId="163D0AB8" w:rsidR="004A7DDE" w:rsidRPr="00CE3D93" w:rsidRDefault="2FBB8E00" w:rsidP="004A7DDE">
      <w:pPr>
        <w:ind w:left="1239" w:right="15"/>
        <w:rPr>
          <w:color w:val="000000" w:themeColor="text1"/>
          <w:sz w:val="22"/>
          <w:szCs w:val="22"/>
        </w:rPr>
      </w:pPr>
      <w:r w:rsidRPr="00CE3D93">
        <w:rPr>
          <w:color w:val="000000" w:themeColor="text1"/>
          <w:sz w:val="22"/>
          <w:szCs w:val="22"/>
        </w:rPr>
        <w:t>De begeleider heeft binnen zijn mogelijkheden de verantwoordelijkheid voor de veiligheid en het welzijn van het kind. Indien de begeleider grensoverschrijdend gedrag signaleert is hij verantwoordelijk het ongewenste gedrag te (doen laten) stoppen en te zorgen voor de veiligheid van het kind. De begeleider is alert op signalen die kunnen wijzen op seksueel misbruik/overtreding van de gedragscode.</w:t>
      </w:r>
    </w:p>
    <w:p w14:paraId="30EF1BE8" w14:textId="30AAE96E" w:rsidR="004A7DDE" w:rsidRPr="004A7DDE" w:rsidRDefault="004A7DDE" w:rsidP="004A7DDE">
      <w:pPr>
        <w:spacing w:after="0"/>
        <w:ind w:left="0" w:firstLine="0"/>
        <w:rPr>
          <w:color w:val="000000" w:themeColor="text1"/>
        </w:rPr>
      </w:pPr>
    </w:p>
    <w:p w14:paraId="7A3E447D" w14:textId="300137DA" w:rsidR="00A43D7B" w:rsidRPr="00A43D7B" w:rsidRDefault="2FBB8E00" w:rsidP="004A7DDE">
      <w:pPr>
        <w:numPr>
          <w:ilvl w:val="0"/>
          <w:numId w:val="4"/>
        </w:numPr>
        <w:spacing w:line="250" w:lineRule="auto"/>
        <w:ind w:right="57" w:hanging="10"/>
        <w:rPr>
          <w:color w:val="000000" w:themeColor="text1"/>
        </w:rPr>
      </w:pPr>
      <w:r w:rsidRPr="2FBB8E00">
        <w:rPr>
          <w:b/>
          <w:bCs/>
          <w:color w:val="000000" w:themeColor="text1"/>
        </w:rPr>
        <w:t>Indien de begeleider gedrag signaleert dat niet in</w:t>
      </w:r>
      <w:r w:rsidR="00D8566C">
        <w:rPr>
          <w:b/>
          <w:bCs/>
          <w:color w:val="000000" w:themeColor="text1"/>
        </w:rPr>
        <w:t xml:space="preserve"> </w:t>
      </w:r>
    </w:p>
    <w:p w14:paraId="600E615B" w14:textId="335FC599" w:rsidR="004A7DDE" w:rsidRPr="004A7DDE" w:rsidRDefault="2D91B2A9" w:rsidP="00A43D7B">
      <w:pPr>
        <w:spacing w:line="250" w:lineRule="auto"/>
        <w:ind w:left="2124" w:right="57" w:firstLine="0"/>
        <w:rPr>
          <w:color w:val="000000" w:themeColor="text1"/>
        </w:rPr>
      </w:pPr>
      <w:r w:rsidRPr="2D91B2A9">
        <w:rPr>
          <w:b/>
          <w:bCs/>
          <w:color w:val="000000" w:themeColor="text1"/>
        </w:rPr>
        <w:t xml:space="preserve">overeenstemming is met deze gedragscode/bij vermoedens van seksueel misbruik, is hij verplicht hiervan melding te maken bij de daarvoor door het bestuur aangewezen personen </w:t>
      </w:r>
    </w:p>
    <w:p w14:paraId="22B9C43D" w14:textId="5AC9D0AD" w:rsidR="004A7DDE" w:rsidRPr="004A7DDE" w:rsidRDefault="004A7DDE" w:rsidP="004A7DDE">
      <w:pPr>
        <w:spacing w:after="0"/>
        <w:ind w:left="0" w:firstLine="0"/>
        <w:rPr>
          <w:color w:val="000000" w:themeColor="text1"/>
        </w:rPr>
      </w:pPr>
    </w:p>
    <w:p w14:paraId="4BAA2C61" w14:textId="77777777" w:rsidR="004A7DDE" w:rsidRDefault="2FBB8E00" w:rsidP="004A7DDE">
      <w:pPr>
        <w:ind w:left="1239" w:right="15"/>
        <w:rPr>
          <w:color w:val="000000" w:themeColor="text1"/>
          <w:sz w:val="22"/>
          <w:szCs w:val="22"/>
        </w:rPr>
      </w:pPr>
      <w:r w:rsidRPr="00CE3D93">
        <w:rPr>
          <w:color w:val="000000" w:themeColor="text1"/>
          <w:sz w:val="22"/>
          <w:szCs w:val="22"/>
        </w:rPr>
        <w:t>Alle vermoedens of constateringen van seksueel misbruik moeten worden gemeld bij de daarvoor aangewezen personen bij IVN. Het kan zijn dat het kind een begeleider in vertrouwen neemt en vertelt dat iemand hem/haar seksueel misbruikt. De begeleider belooft in een dergelijk geval geen geheimhouding. Feiten van vertrouwelijke aard, aan jou toevertrouwd,</w:t>
      </w:r>
      <w:r w:rsidRPr="2FBB8E00">
        <w:rPr>
          <w:color w:val="000000" w:themeColor="text1"/>
        </w:rPr>
        <w:t xml:space="preserve"> </w:t>
      </w:r>
      <w:r w:rsidRPr="00CE3D93">
        <w:rPr>
          <w:color w:val="000000" w:themeColor="text1"/>
          <w:sz w:val="22"/>
          <w:szCs w:val="22"/>
        </w:rPr>
        <w:t xml:space="preserve">moeten te allen tijde respectvol worden behandeld. Maar wanneer de belangen van het kind in het geding zijn (en dat is aan de orde bij een melding van seksueel misbruik), dient de begeleider hiervan melding te maken bij de daarvoor aangewezen personen bij IVN. Indien enigszins mogelijk gebeurt dit in overleg met het kind. </w:t>
      </w:r>
    </w:p>
    <w:p w14:paraId="137155D0" w14:textId="77777777" w:rsidR="000D27F9" w:rsidRDefault="000D27F9" w:rsidP="004A7DDE">
      <w:pPr>
        <w:ind w:left="1239" w:right="15"/>
        <w:rPr>
          <w:color w:val="000000" w:themeColor="text1"/>
          <w:sz w:val="22"/>
          <w:szCs w:val="22"/>
        </w:rPr>
      </w:pPr>
    </w:p>
    <w:p w14:paraId="58258DAF" w14:textId="77777777" w:rsidR="000D27F9" w:rsidRPr="00CE3D93" w:rsidRDefault="000D27F9" w:rsidP="004A7DDE">
      <w:pPr>
        <w:ind w:left="1239" w:right="15"/>
        <w:rPr>
          <w:color w:val="000000" w:themeColor="text1"/>
          <w:sz w:val="22"/>
          <w:szCs w:val="22"/>
        </w:rPr>
      </w:pPr>
    </w:p>
    <w:p w14:paraId="5A75655F" w14:textId="73A27481" w:rsidR="004A7DDE" w:rsidRPr="004A7DDE" w:rsidRDefault="004A7DDE" w:rsidP="004A7DDE">
      <w:pPr>
        <w:spacing w:after="0"/>
        <w:ind w:left="0" w:firstLine="0"/>
        <w:rPr>
          <w:color w:val="000000" w:themeColor="text1"/>
        </w:rPr>
      </w:pPr>
    </w:p>
    <w:p w14:paraId="39185836" w14:textId="77777777" w:rsidR="00A43D7B" w:rsidRPr="00A43D7B" w:rsidRDefault="2FBB8E00" w:rsidP="004A7DDE">
      <w:pPr>
        <w:numPr>
          <w:ilvl w:val="0"/>
          <w:numId w:val="4"/>
        </w:numPr>
        <w:spacing w:line="250" w:lineRule="auto"/>
        <w:ind w:right="57" w:hanging="10"/>
        <w:rPr>
          <w:color w:val="000000" w:themeColor="text1"/>
        </w:rPr>
      </w:pPr>
      <w:r w:rsidRPr="2FBB8E00">
        <w:rPr>
          <w:b/>
          <w:bCs/>
          <w:color w:val="000000" w:themeColor="text1"/>
        </w:rPr>
        <w:lastRenderedPageBreak/>
        <w:t xml:space="preserve">In die gevallen waar de gedragscode niet (direct) voorziet, of </w:t>
      </w:r>
    </w:p>
    <w:p w14:paraId="64BEC912" w14:textId="0B5757BD" w:rsidR="004A7DDE" w:rsidRPr="004A7DDE" w:rsidRDefault="2FBB8E00" w:rsidP="00A43D7B">
      <w:pPr>
        <w:spacing w:line="250" w:lineRule="auto"/>
        <w:ind w:left="2124" w:right="57" w:firstLine="0"/>
        <w:rPr>
          <w:color w:val="000000" w:themeColor="text1"/>
        </w:rPr>
      </w:pPr>
      <w:r w:rsidRPr="2FBB8E00">
        <w:rPr>
          <w:b/>
          <w:bCs/>
          <w:color w:val="000000" w:themeColor="text1"/>
        </w:rPr>
        <w:t>bij twijfel over de toelaatbaarheid van bepaalde gedragingen ligt het binnen de verantwoordelijkheid van de begeleider in de geest van de gedragscode te handelen.</w:t>
      </w:r>
    </w:p>
    <w:p w14:paraId="0634B666" w14:textId="6AE2CF81" w:rsidR="004A7DDE" w:rsidRPr="004A7DDE" w:rsidRDefault="004A7DDE" w:rsidP="004A7DDE">
      <w:pPr>
        <w:spacing w:after="0"/>
        <w:ind w:left="0" w:firstLine="0"/>
        <w:rPr>
          <w:color w:val="000000" w:themeColor="text1"/>
        </w:rPr>
      </w:pPr>
    </w:p>
    <w:p w14:paraId="2F460806" w14:textId="36B51830" w:rsidR="004A7DDE" w:rsidRPr="00CE3D93" w:rsidRDefault="2FBB8E00" w:rsidP="00F84003">
      <w:pPr>
        <w:ind w:left="1276" w:firstLine="0"/>
        <w:rPr>
          <w:color w:val="000000" w:themeColor="text1"/>
          <w:sz w:val="22"/>
          <w:szCs w:val="22"/>
        </w:rPr>
      </w:pPr>
      <w:r w:rsidRPr="00CE3D93">
        <w:rPr>
          <w:color w:val="000000" w:themeColor="text1"/>
          <w:sz w:val="22"/>
          <w:szCs w:val="22"/>
        </w:rPr>
        <w:t>Dit betekent dat de begeleider ook alert is op gedragingen die niet direct als seksueel misbruik of intimidatie zijn te betitelen, maar wel als grensoverschrijdend worden ervaren. Ook in dit geval is het belangrijk dat passende maatregelen worden genomen, zoals het aanspreken van de persoon in kwestie. Desgewenst kan de begeleider de daarvoor aangewezen personen bij IVN raadplegen.</w:t>
      </w:r>
    </w:p>
    <w:sectPr w:rsidR="004A7DDE" w:rsidRPr="00CE3D93" w:rsidSect="00A43D7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7C14" w14:textId="77777777" w:rsidR="001C1118" w:rsidRDefault="001C1118" w:rsidP="002F7DBF">
      <w:pPr>
        <w:spacing w:after="0" w:line="240" w:lineRule="auto"/>
      </w:pPr>
      <w:r>
        <w:separator/>
      </w:r>
    </w:p>
  </w:endnote>
  <w:endnote w:type="continuationSeparator" w:id="0">
    <w:p w14:paraId="60854EBD" w14:textId="77777777" w:rsidR="001C1118" w:rsidRDefault="001C1118" w:rsidP="002F7DBF">
      <w:pPr>
        <w:spacing w:after="0" w:line="240" w:lineRule="auto"/>
      </w:pPr>
      <w:r>
        <w:continuationSeparator/>
      </w:r>
    </w:p>
  </w:endnote>
  <w:endnote w:type="continuationNotice" w:id="1">
    <w:p w14:paraId="7C082CB8" w14:textId="77777777" w:rsidR="001C1118" w:rsidRDefault="001C1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3205" w14:textId="77777777" w:rsidR="002F7DBF" w:rsidRDefault="002F7D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575784"/>
      <w:docPartObj>
        <w:docPartGallery w:val="Page Numbers (Bottom of Page)"/>
        <w:docPartUnique/>
      </w:docPartObj>
    </w:sdtPr>
    <w:sdtContent>
      <w:p w14:paraId="2088A938" w14:textId="77777777" w:rsidR="002F7DBF" w:rsidRDefault="002F7DBF">
        <w:pPr>
          <w:pStyle w:val="Voettekst"/>
          <w:jc w:val="right"/>
        </w:pPr>
        <w:r>
          <w:fldChar w:fldCharType="begin"/>
        </w:r>
        <w:r>
          <w:instrText>PAGE   \* MERGEFORMAT</w:instrText>
        </w:r>
        <w:r>
          <w:fldChar w:fldCharType="separate"/>
        </w:r>
        <w:r w:rsidR="2FBB8E00">
          <w:t>2</w:t>
        </w:r>
        <w:r>
          <w:fldChar w:fldCharType="end"/>
        </w:r>
      </w:p>
    </w:sdtContent>
  </w:sdt>
  <w:p w14:paraId="35D07E52" w14:textId="77777777" w:rsidR="002F7DBF" w:rsidRDefault="002F7D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8786" w14:textId="77777777" w:rsidR="002F7DBF" w:rsidRDefault="002F7D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9F89" w14:textId="77777777" w:rsidR="001C1118" w:rsidRDefault="001C1118" w:rsidP="002F7DBF">
      <w:pPr>
        <w:spacing w:after="0" w:line="240" w:lineRule="auto"/>
      </w:pPr>
      <w:r>
        <w:separator/>
      </w:r>
    </w:p>
  </w:footnote>
  <w:footnote w:type="continuationSeparator" w:id="0">
    <w:p w14:paraId="09AE07FE" w14:textId="77777777" w:rsidR="001C1118" w:rsidRDefault="001C1118" w:rsidP="002F7DBF">
      <w:pPr>
        <w:spacing w:after="0" w:line="240" w:lineRule="auto"/>
      </w:pPr>
      <w:r>
        <w:continuationSeparator/>
      </w:r>
    </w:p>
  </w:footnote>
  <w:footnote w:type="continuationNotice" w:id="1">
    <w:p w14:paraId="51948B3E" w14:textId="77777777" w:rsidR="001C1118" w:rsidRDefault="001C11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E06C" w14:textId="77777777" w:rsidR="002F7DBF" w:rsidRDefault="002F7D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5A7F" w14:textId="77777777" w:rsidR="002F7DBF" w:rsidRDefault="002F7D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DD92" w14:textId="77777777" w:rsidR="002F7DBF" w:rsidRDefault="002F7DBF">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hOQRpwFy" int2:invalidationBookmarkName="" int2:hashCode="iv0LED82PYEWXL" int2:id="VbkxhR3t">
      <int2:state int2:value="Rejected" int2:type="AugLoop_Text_Critique"/>
    </int2:bookmark>
    <int2:bookmark int2:bookmarkName="_Int_6JQObWwR" int2:invalidationBookmarkName="" int2:hashCode="MSEwljWdtUmoZA" int2:id="ICV3PgWT">
      <int2:state int2:value="Rejected" int2:type="AugLoop_Text_Critique"/>
    </int2:bookmark>
    <int2:bookmark int2:bookmarkName="_Int_UUJ9Js0K" int2:invalidationBookmarkName="" int2:hashCode="vqW1pA/NQ8a1JG" int2:id="u91MaPO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226"/>
    <w:multiLevelType w:val="hybridMultilevel"/>
    <w:tmpl w:val="318C376C"/>
    <w:lvl w:ilvl="0" w:tplc="0413000F">
      <w:start w:val="1"/>
      <w:numFmt w:val="decimal"/>
      <w:lvlText w:val="%1."/>
      <w:lvlJc w:val="left"/>
      <w:pPr>
        <w:ind w:left="1951" w:hanging="360"/>
      </w:pPr>
    </w:lvl>
    <w:lvl w:ilvl="1" w:tplc="04130019" w:tentative="1">
      <w:start w:val="1"/>
      <w:numFmt w:val="lowerLetter"/>
      <w:lvlText w:val="%2."/>
      <w:lvlJc w:val="left"/>
      <w:pPr>
        <w:ind w:left="2671" w:hanging="360"/>
      </w:pPr>
    </w:lvl>
    <w:lvl w:ilvl="2" w:tplc="0413001B" w:tentative="1">
      <w:start w:val="1"/>
      <w:numFmt w:val="lowerRoman"/>
      <w:lvlText w:val="%3."/>
      <w:lvlJc w:val="right"/>
      <w:pPr>
        <w:ind w:left="3391" w:hanging="180"/>
      </w:pPr>
    </w:lvl>
    <w:lvl w:ilvl="3" w:tplc="0413000F" w:tentative="1">
      <w:start w:val="1"/>
      <w:numFmt w:val="decimal"/>
      <w:lvlText w:val="%4."/>
      <w:lvlJc w:val="left"/>
      <w:pPr>
        <w:ind w:left="4111" w:hanging="360"/>
      </w:pPr>
    </w:lvl>
    <w:lvl w:ilvl="4" w:tplc="04130019" w:tentative="1">
      <w:start w:val="1"/>
      <w:numFmt w:val="lowerLetter"/>
      <w:lvlText w:val="%5."/>
      <w:lvlJc w:val="left"/>
      <w:pPr>
        <w:ind w:left="4831" w:hanging="360"/>
      </w:pPr>
    </w:lvl>
    <w:lvl w:ilvl="5" w:tplc="0413001B" w:tentative="1">
      <w:start w:val="1"/>
      <w:numFmt w:val="lowerRoman"/>
      <w:lvlText w:val="%6."/>
      <w:lvlJc w:val="right"/>
      <w:pPr>
        <w:ind w:left="5551" w:hanging="180"/>
      </w:pPr>
    </w:lvl>
    <w:lvl w:ilvl="6" w:tplc="0413000F" w:tentative="1">
      <w:start w:val="1"/>
      <w:numFmt w:val="decimal"/>
      <w:lvlText w:val="%7."/>
      <w:lvlJc w:val="left"/>
      <w:pPr>
        <w:ind w:left="6271" w:hanging="360"/>
      </w:pPr>
    </w:lvl>
    <w:lvl w:ilvl="7" w:tplc="04130019" w:tentative="1">
      <w:start w:val="1"/>
      <w:numFmt w:val="lowerLetter"/>
      <w:lvlText w:val="%8."/>
      <w:lvlJc w:val="left"/>
      <w:pPr>
        <w:ind w:left="6991" w:hanging="360"/>
      </w:pPr>
    </w:lvl>
    <w:lvl w:ilvl="8" w:tplc="0413001B" w:tentative="1">
      <w:start w:val="1"/>
      <w:numFmt w:val="lowerRoman"/>
      <w:lvlText w:val="%9."/>
      <w:lvlJc w:val="right"/>
      <w:pPr>
        <w:ind w:left="7711" w:hanging="180"/>
      </w:pPr>
    </w:lvl>
  </w:abstractNum>
  <w:abstractNum w:abstractNumId="1" w15:restartNumberingAfterBreak="0">
    <w:nsid w:val="1E5A1053"/>
    <w:multiLevelType w:val="hybridMultilevel"/>
    <w:tmpl w:val="CC4285AC"/>
    <w:lvl w:ilvl="0" w:tplc="7ABA9A14">
      <w:start w:val="1"/>
      <w:numFmt w:val="bullet"/>
      <w:lvlText w:val="•"/>
      <w:lvlJc w:val="left"/>
      <w:pPr>
        <w:ind w:left="1954"/>
      </w:pPr>
      <w:rPr>
        <w:rFonts w:ascii="Arial" w:eastAsia="Arial" w:hAnsi="Arial" w:cs="Arial"/>
        <w:b w:val="0"/>
        <w:i w:val="0"/>
        <w:strike w:val="0"/>
        <w:dstrike w:val="0"/>
        <w:color w:val="4D4D4F"/>
        <w:sz w:val="20"/>
        <w:szCs w:val="20"/>
        <w:u w:val="none" w:color="000000"/>
        <w:bdr w:val="none" w:sz="0" w:space="0" w:color="auto"/>
        <w:shd w:val="clear" w:color="auto" w:fill="auto"/>
        <w:vertAlign w:val="baseline"/>
      </w:rPr>
    </w:lvl>
    <w:lvl w:ilvl="1" w:tplc="64F6CF72">
      <w:start w:val="1"/>
      <w:numFmt w:val="bullet"/>
      <w:lvlText w:val="o"/>
      <w:lvlJc w:val="left"/>
      <w:pPr>
        <w:ind w:left="2674"/>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2" w:tplc="EA0C4B34">
      <w:start w:val="1"/>
      <w:numFmt w:val="bullet"/>
      <w:lvlText w:val="▪"/>
      <w:lvlJc w:val="left"/>
      <w:pPr>
        <w:ind w:left="3394"/>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3" w:tplc="904E69C0">
      <w:start w:val="1"/>
      <w:numFmt w:val="bullet"/>
      <w:lvlText w:val="•"/>
      <w:lvlJc w:val="left"/>
      <w:pPr>
        <w:ind w:left="4114"/>
      </w:pPr>
      <w:rPr>
        <w:rFonts w:ascii="Arial" w:eastAsia="Arial" w:hAnsi="Arial" w:cs="Arial"/>
        <w:b w:val="0"/>
        <w:i w:val="0"/>
        <w:strike w:val="0"/>
        <w:dstrike w:val="0"/>
        <w:color w:val="4D4D4F"/>
        <w:sz w:val="20"/>
        <w:szCs w:val="20"/>
        <w:u w:val="none" w:color="000000"/>
        <w:bdr w:val="none" w:sz="0" w:space="0" w:color="auto"/>
        <w:shd w:val="clear" w:color="auto" w:fill="auto"/>
        <w:vertAlign w:val="baseline"/>
      </w:rPr>
    </w:lvl>
    <w:lvl w:ilvl="4" w:tplc="456C8F7E">
      <w:start w:val="1"/>
      <w:numFmt w:val="bullet"/>
      <w:lvlText w:val="o"/>
      <w:lvlJc w:val="left"/>
      <w:pPr>
        <w:ind w:left="4834"/>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5" w:tplc="3DBA5C82">
      <w:start w:val="1"/>
      <w:numFmt w:val="bullet"/>
      <w:lvlText w:val="▪"/>
      <w:lvlJc w:val="left"/>
      <w:pPr>
        <w:ind w:left="5554"/>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6" w:tplc="78783224">
      <w:start w:val="1"/>
      <w:numFmt w:val="bullet"/>
      <w:lvlText w:val="•"/>
      <w:lvlJc w:val="left"/>
      <w:pPr>
        <w:ind w:left="6274"/>
      </w:pPr>
      <w:rPr>
        <w:rFonts w:ascii="Arial" w:eastAsia="Arial" w:hAnsi="Arial" w:cs="Arial"/>
        <w:b w:val="0"/>
        <w:i w:val="0"/>
        <w:strike w:val="0"/>
        <w:dstrike w:val="0"/>
        <w:color w:val="4D4D4F"/>
        <w:sz w:val="20"/>
        <w:szCs w:val="20"/>
        <w:u w:val="none" w:color="000000"/>
        <w:bdr w:val="none" w:sz="0" w:space="0" w:color="auto"/>
        <w:shd w:val="clear" w:color="auto" w:fill="auto"/>
        <w:vertAlign w:val="baseline"/>
      </w:rPr>
    </w:lvl>
    <w:lvl w:ilvl="7" w:tplc="DC566FA2">
      <w:start w:val="1"/>
      <w:numFmt w:val="bullet"/>
      <w:lvlText w:val="o"/>
      <w:lvlJc w:val="left"/>
      <w:pPr>
        <w:ind w:left="6994"/>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8" w:tplc="FFA4CC7A">
      <w:start w:val="1"/>
      <w:numFmt w:val="bullet"/>
      <w:lvlText w:val="▪"/>
      <w:lvlJc w:val="left"/>
      <w:pPr>
        <w:ind w:left="7714"/>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abstractNum>
  <w:abstractNum w:abstractNumId="2" w15:restartNumberingAfterBreak="0">
    <w:nsid w:val="3CC76E70"/>
    <w:multiLevelType w:val="hybridMultilevel"/>
    <w:tmpl w:val="1DD279EA"/>
    <w:lvl w:ilvl="0" w:tplc="6B5E5716">
      <w:start w:val="1"/>
      <w:numFmt w:val="decimal"/>
      <w:lvlText w:val="%1."/>
      <w:lvlJc w:val="left"/>
      <w:pPr>
        <w:ind w:left="1591" w:hanging="360"/>
      </w:pPr>
      <w:rPr>
        <w:rFonts w:ascii="Arial" w:eastAsia="Arial" w:hAnsi="Arial" w:cs="Arial" w:hint="default"/>
        <w:b w:val="0"/>
        <w:i w:val="0"/>
        <w:strike w:val="0"/>
        <w:dstrike w:val="0"/>
        <w:color w:val="4D4D4F"/>
        <w:sz w:val="24"/>
        <w:szCs w:val="24"/>
        <w:u w:val="none" w:color="000000"/>
        <w:vertAlign w:val="baseline"/>
      </w:rPr>
    </w:lvl>
    <w:lvl w:ilvl="1" w:tplc="04130019">
      <w:start w:val="1"/>
      <w:numFmt w:val="lowerLetter"/>
      <w:lvlText w:val="%2."/>
      <w:lvlJc w:val="left"/>
      <w:pPr>
        <w:ind w:left="2311" w:hanging="360"/>
      </w:pPr>
    </w:lvl>
    <w:lvl w:ilvl="2" w:tplc="0413001B">
      <w:start w:val="1"/>
      <w:numFmt w:val="lowerRoman"/>
      <w:lvlText w:val="%3."/>
      <w:lvlJc w:val="right"/>
      <w:pPr>
        <w:ind w:left="3031" w:hanging="180"/>
      </w:pPr>
    </w:lvl>
    <w:lvl w:ilvl="3" w:tplc="0413000F" w:tentative="1">
      <w:start w:val="1"/>
      <w:numFmt w:val="decimal"/>
      <w:lvlText w:val="%4."/>
      <w:lvlJc w:val="left"/>
      <w:pPr>
        <w:ind w:left="3751" w:hanging="360"/>
      </w:pPr>
    </w:lvl>
    <w:lvl w:ilvl="4" w:tplc="04130019" w:tentative="1">
      <w:start w:val="1"/>
      <w:numFmt w:val="lowerLetter"/>
      <w:lvlText w:val="%5."/>
      <w:lvlJc w:val="left"/>
      <w:pPr>
        <w:ind w:left="4471" w:hanging="360"/>
      </w:pPr>
    </w:lvl>
    <w:lvl w:ilvl="5" w:tplc="0413001B" w:tentative="1">
      <w:start w:val="1"/>
      <w:numFmt w:val="lowerRoman"/>
      <w:lvlText w:val="%6."/>
      <w:lvlJc w:val="right"/>
      <w:pPr>
        <w:ind w:left="5191" w:hanging="180"/>
      </w:pPr>
    </w:lvl>
    <w:lvl w:ilvl="6" w:tplc="0413000F" w:tentative="1">
      <w:start w:val="1"/>
      <w:numFmt w:val="decimal"/>
      <w:lvlText w:val="%7."/>
      <w:lvlJc w:val="left"/>
      <w:pPr>
        <w:ind w:left="5911" w:hanging="360"/>
      </w:pPr>
    </w:lvl>
    <w:lvl w:ilvl="7" w:tplc="04130019" w:tentative="1">
      <w:start w:val="1"/>
      <w:numFmt w:val="lowerLetter"/>
      <w:lvlText w:val="%8."/>
      <w:lvlJc w:val="left"/>
      <w:pPr>
        <w:ind w:left="6631" w:hanging="360"/>
      </w:pPr>
    </w:lvl>
    <w:lvl w:ilvl="8" w:tplc="0413001B" w:tentative="1">
      <w:start w:val="1"/>
      <w:numFmt w:val="lowerRoman"/>
      <w:lvlText w:val="%9."/>
      <w:lvlJc w:val="right"/>
      <w:pPr>
        <w:ind w:left="7351" w:hanging="180"/>
      </w:pPr>
    </w:lvl>
  </w:abstractNum>
  <w:abstractNum w:abstractNumId="3" w15:restartNumberingAfterBreak="0">
    <w:nsid w:val="4E7F319C"/>
    <w:multiLevelType w:val="hybridMultilevel"/>
    <w:tmpl w:val="E1587C60"/>
    <w:lvl w:ilvl="0" w:tplc="D2FC9810">
      <w:start w:val="6"/>
      <w:numFmt w:val="decimal"/>
      <w:lvlText w:val="%1."/>
      <w:lvlJc w:val="left"/>
      <w:pPr>
        <w:ind w:left="1229"/>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1" w:tplc="136460D0">
      <w:start w:val="1"/>
      <w:numFmt w:val="lowerLetter"/>
      <w:lvlText w:val="%2"/>
      <w:lvlJc w:val="left"/>
      <w:pPr>
        <w:ind w:left="231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2" w:tplc="6B7AB3F4">
      <w:start w:val="1"/>
      <w:numFmt w:val="lowerRoman"/>
      <w:lvlText w:val="%3"/>
      <w:lvlJc w:val="left"/>
      <w:pPr>
        <w:ind w:left="303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3" w:tplc="25266438">
      <w:start w:val="1"/>
      <w:numFmt w:val="decimal"/>
      <w:lvlText w:val="%4"/>
      <w:lvlJc w:val="left"/>
      <w:pPr>
        <w:ind w:left="375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4" w:tplc="220ED61C">
      <w:start w:val="1"/>
      <w:numFmt w:val="lowerLetter"/>
      <w:lvlText w:val="%5"/>
      <w:lvlJc w:val="left"/>
      <w:pPr>
        <w:ind w:left="447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5" w:tplc="8094427A">
      <w:start w:val="1"/>
      <w:numFmt w:val="lowerRoman"/>
      <w:lvlText w:val="%6"/>
      <w:lvlJc w:val="left"/>
      <w:pPr>
        <w:ind w:left="519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6" w:tplc="C1AEAC3E">
      <w:start w:val="1"/>
      <w:numFmt w:val="decimal"/>
      <w:lvlText w:val="%7"/>
      <w:lvlJc w:val="left"/>
      <w:pPr>
        <w:ind w:left="591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7" w:tplc="36ACBB08">
      <w:start w:val="1"/>
      <w:numFmt w:val="lowerLetter"/>
      <w:lvlText w:val="%8"/>
      <w:lvlJc w:val="left"/>
      <w:pPr>
        <w:ind w:left="663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8" w:tplc="9A30BE74">
      <w:start w:val="1"/>
      <w:numFmt w:val="lowerRoman"/>
      <w:lvlText w:val="%9"/>
      <w:lvlJc w:val="left"/>
      <w:pPr>
        <w:ind w:left="7354"/>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abstractNum>
  <w:abstractNum w:abstractNumId="4" w15:restartNumberingAfterBreak="0">
    <w:nsid w:val="7973103A"/>
    <w:multiLevelType w:val="hybridMultilevel"/>
    <w:tmpl w:val="73168B2C"/>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7C227B77"/>
    <w:multiLevelType w:val="hybridMultilevel"/>
    <w:tmpl w:val="BBA2C3D6"/>
    <w:lvl w:ilvl="0" w:tplc="65F83ABC">
      <w:start w:val="1"/>
      <w:numFmt w:val="decimal"/>
      <w:lvlText w:val="%1."/>
      <w:lvlJc w:val="left"/>
      <w:pPr>
        <w:ind w:left="1241"/>
      </w:pPr>
      <w:rPr>
        <w:rFonts w:ascii="Arial" w:eastAsia="Arial" w:hAnsi="Arial" w:cs="Arial"/>
        <w:b/>
        <w:bCs/>
        <w:i w:val="0"/>
        <w:strike w:val="0"/>
        <w:dstrike w:val="0"/>
        <w:color w:val="4D4D4F"/>
        <w:sz w:val="24"/>
        <w:szCs w:val="24"/>
        <w:u w:val="none" w:color="000000"/>
        <w:bdr w:val="none" w:sz="0" w:space="0" w:color="auto"/>
        <w:shd w:val="clear" w:color="auto" w:fill="auto"/>
        <w:vertAlign w:val="baseline"/>
      </w:rPr>
    </w:lvl>
    <w:lvl w:ilvl="1" w:tplc="C82AA4F8">
      <w:start w:val="1"/>
      <w:numFmt w:val="bullet"/>
      <w:lvlText w:val="•"/>
      <w:lvlJc w:val="left"/>
      <w:pPr>
        <w:ind w:left="1968"/>
      </w:pPr>
      <w:rPr>
        <w:rFonts w:ascii="Arial" w:eastAsia="Arial" w:hAnsi="Arial" w:cs="Arial"/>
        <w:b w:val="0"/>
        <w:i w:val="0"/>
        <w:strike w:val="0"/>
        <w:dstrike w:val="0"/>
        <w:color w:val="4D4D4F"/>
        <w:sz w:val="20"/>
        <w:szCs w:val="20"/>
        <w:u w:val="none" w:color="000000"/>
        <w:bdr w:val="none" w:sz="0" w:space="0" w:color="auto"/>
        <w:shd w:val="clear" w:color="auto" w:fill="auto"/>
        <w:vertAlign w:val="baseline"/>
      </w:rPr>
    </w:lvl>
    <w:lvl w:ilvl="2" w:tplc="5AA49752">
      <w:start w:val="1"/>
      <w:numFmt w:val="bullet"/>
      <w:lvlText w:val="▪"/>
      <w:lvlJc w:val="left"/>
      <w:pPr>
        <w:ind w:left="2686"/>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3" w:tplc="C57A6728">
      <w:start w:val="1"/>
      <w:numFmt w:val="bullet"/>
      <w:lvlText w:val="•"/>
      <w:lvlJc w:val="left"/>
      <w:pPr>
        <w:ind w:left="3406"/>
      </w:pPr>
      <w:rPr>
        <w:rFonts w:ascii="Arial" w:eastAsia="Arial" w:hAnsi="Arial" w:cs="Arial"/>
        <w:b w:val="0"/>
        <w:i w:val="0"/>
        <w:strike w:val="0"/>
        <w:dstrike w:val="0"/>
        <w:color w:val="4D4D4F"/>
        <w:sz w:val="20"/>
        <w:szCs w:val="20"/>
        <w:u w:val="none" w:color="000000"/>
        <w:bdr w:val="none" w:sz="0" w:space="0" w:color="auto"/>
        <w:shd w:val="clear" w:color="auto" w:fill="auto"/>
        <w:vertAlign w:val="baseline"/>
      </w:rPr>
    </w:lvl>
    <w:lvl w:ilvl="4" w:tplc="ED1E2978">
      <w:start w:val="1"/>
      <w:numFmt w:val="bullet"/>
      <w:lvlText w:val="o"/>
      <w:lvlJc w:val="left"/>
      <w:pPr>
        <w:ind w:left="4126"/>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5" w:tplc="6412832A">
      <w:start w:val="1"/>
      <w:numFmt w:val="bullet"/>
      <w:lvlText w:val="▪"/>
      <w:lvlJc w:val="left"/>
      <w:pPr>
        <w:ind w:left="4846"/>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6" w:tplc="79B0D6E0">
      <w:start w:val="1"/>
      <w:numFmt w:val="bullet"/>
      <w:lvlText w:val="•"/>
      <w:lvlJc w:val="left"/>
      <w:pPr>
        <w:ind w:left="5566"/>
      </w:pPr>
      <w:rPr>
        <w:rFonts w:ascii="Arial" w:eastAsia="Arial" w:hAnsi="Arial" w:cs="Arial"/>
        <w:b w:val="0"/>
        <w:i w:val="0"/>
        <w:strike w:val="0"/>
        <w:dstrike w:val="0"/>
        <w:color w:val="4D4D4F"/>
        <w:sz w:val="20"/>
        <w:szCs w:val="20"/>
        <w:u w:val="none" w:color="000000"/>
        <w:bdr w:val="none" w:sz="0" w:space="0" w:color="auto"/>
        <w:shd w:val="clear" w:color="auto" w:fill="auto"/>
        <w:vertAlign w:val="baseline"/>
      </w:rPr>
    </w:lvl>
    <w:lvl w:ilvl="7" w:tplc="08724AEC">
      <w:start w:val="1"/>
      <w:numFmt w:val="bullet"/>
      <w:lvlText w:val="o"/>
      <w:lvlJc w:val="left"/>
      <w:pPr>
        <w:ind w:left="6286"/>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lvl w:ilvl="8" w:tplc="9C46B8FE">
      <w:start w:val="1"/>
      <w:numFmt w:val="bullet"/>
      <w:lvlText w:val="▪"/>
      <w:lvlJc w:val="left"/>
      <w:pPr>
        <w:ind w:left="7006"/>
      </w:pPr>
      <w:rPr>
        <w:rFonts w:ascii="Segoe UI Symbol" w:eastAsia="Segoe UI Symbol" w:hAnsi="Segoe UI Symbol" w:cs="Segoe UI Symbol"/>
        <w:b w:val="0"/>
        <w:i w:val="0"/>
        <w:strike w:val="0"/>
        <w:dstrike w:val="0"/>
        <w:color w:val="4D4D4F"/>
        <w:sz w:val="20"/>
        <w:szCs w:val="20"/>
        <w:u w:val="none" w:color="000000"/>
        <w:bdr w:val="none" w:sz="0" w:space="0" w:color="auto"/>
        <w:shd w:val="clear" w:color="auto" w:fill="auto"/>
        <w:vertAlign w:val="baseline"/>
      </w:rPr>
    </w:lvl>
  </w:abstractNum>
  <w:abstractNum w:abstractNumId="6" w15:restartNumberingAfterBreak="0">
    <w:nsid w:val="7D8078F8"/>
    <w:multiLevelType w:val="hybridMultilevel"/>
    <w:tmpl w:val="32462BEA"/>
    <w:lvl w:ilvl="0" w:tplc="0D864250">
      <w:start w:val="1"/>
      <w:numFmt w:val="decimal"/>
      <w:lvlText w:val="%1."/>
      <w:lvlJc w:val="left"/>
      <w:pPr>
        <w:ind w:left="1263"/>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1" w:tplc="880CD9D6">
      <w:start w:val="1"/>
      <w:numFmt w:val="lowerLetter"/>
      <w:lvlText w:val="%2"/>
      <w:lvlJc w:val="left"/>
      <w:pPr>
        <w:ind w:left="233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2" w:tplc="67F0C8F2">
      <w:start w:val="1"/>
      <w:numFmt w:val="lowerRoman"/>
      <w:lvlText w:val="%3"/>
      <w:lvlJc w:val="left"/>
      <w:pPr>
        <w:ind w:left="305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3" w:tplc="8BA4814A">
      <w:start w:val="1"/>
      <w:numFmt w:val="decimal"/>
      <w:lvlText w:val="%4"/>
      <w:lvlJc w:val="left"/>
      <w:pPr>
        <w:ind w:left="377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4" w:tplc="50EE3780">
      <w:start w:val="1"/>
      <w:numFmt w:val="lowerLetter"/>
      <w:lvlText w:val="%5"/>
      <w:lvlJc w:val="left"/>
      <w:pPr>
        <w:ind w:left="449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5" w:tplc="7708CE10">
      <w:start w:val="1"/>
      <w:numFmt w:val="lowerRoman"/>
      <w:lvlText w:val="%6"/>
      <w:lvlJc w:val="left"/>
      <w:pPr>
        <w:ind w:left="521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6" w:tplc="E76CAB5E">
      <w:start w:val="1"/>
      <w:numFmt w:val="decimal"/>
      <w:lvlText w:val="%7"/>
      <w:lvlJc w:val="left"/>
      <w:pPr>
        <w:ind w:left="593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7" w:tplc="A45CE29C">
      <w:start w:val="1"/>
      <w:numFmt w:val="lowerLetter"/>
      <w:lvlText w:val="%8"/>
      <w:lvlJc w:val="left"/>
      <w:pPr>
        <w:ind w:left="665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lvl w:ilvl="8" w:tplc="151E67A4">
      <w:start w:val="1"/>
      <w:numFmt w:val="lowerRoman"/>
      <w:lvlText w:val="%9"/>
      <w:lvlJc w:val="left"/>
      <w:pPr>
        <w:ind w:left="7378"/>
      </w:pPr>
      <w:rPr>
        <w:rFonts w:ascii="Arial" w:eastAsia="Arial" w:hAnsi="Arial" w:cs="Arial"/>
        <w:b w:val="0"/>
        <w:i w:val="0"/>
        <w:strike w:val="0"/>
        <w:dstrike w:val="0"/>
        <w:color w:val="4D4D4F"/>
        <w:sz w:val="24"/>
        <w:szCs w:val="24"/>
        <w:u w:val="none" w:color="000000"/>
        <w:bdr w:val="none" w:sz="0" w:space="0" w:color="auto"/>
        <w:shd w:val="clear" w:color="auto" w:fill="auto"/>
        <w:vertAlign w:val="baseline"/>
      </w:rPr>
    </w:lvl>
  </w:abstractNum>
  <w:num w:numId="1" w16cid:durableId="103967875">
    <w:abstractNumId w:val="6"/>
  </w:num>
  <w:num w:numId="2" w16cid:durableId="896861219">
    <w:abstractNumId w:val="5"/>
  </w:num>
  <w:num w:numId="3" w16cid:durableId="1655914898">
    <w:abstractNumId w:val="1"/>
  </w:num>
  <w:num w:numId="4" w16cid:durableId="769931980">
    <w:abstractNumId w:val="3"/>
  </w:num>
  <w:num w:numId="5" w16cid:durableId="324557697">
    <w:abstractNumId w:val="2"/>
  </w:num>
  <w:num w:numId="6" w16cid:durableId="1914312465">
    <w:abstractNumId w:val="0"/>
  </w:num>
  <w:num w:numId="7" w16cid:durableId="92033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E"/>
    <w:rsid w:val="00020244"/>
    <w:rsid w:val="000A6E2F"/>
    <w:rsid w:val="000D27F9"/>
    <w:rsid w:val="00104EC5"/>
    <w:rsid w:val="00105655"/>
    <w:rsid w:val="001255B1"/>
    <w:rsid w:val="001337DA"/>
    <w:rsid w:val="001376FF"/>
    <w:rsid w:val="001A1172"/>
    <w:rsid w:val="001A3798"/>
    <w:rsid w:val="001C1118"/>
    <w:rsid w:val="001D253C"/>
    <w:rsid w:val="001D2BD3"/>
    <w:rsid w:val="001F0EE9"/>
    <w:rsid w:val="00227B39"/>
    <w:rsid w:val="00266128"/>
    <w:rsid w:val="00266804"/>
    <w:rsid w:val="0027589B"/>
    <w:rsid w:val="002811E1"/>
    <w:rsid w:val="002A1B4C"/>
    <w:rsid w:val="002F7DBF"/>
    <w:rsid w:val="003305D5"/>
    <w:rsid w:val="00345322"/>
    <w:rsid w:val="003545FD"/>
    <w:rsid w:val="003A4595"/>
    <w:rsid w:val="003F25D8"/>
    <w:rsid w:val="00404EE5"/>
    <w:rsid w:val="0044277B"/>
    <w:rsid w:val="0044661E"/>
    <w:rsid w:val="004A5A47"/>
    <w:rsid w:val="004A7DDE"/>
    <w:rsid w:val="00530512"/>
    <w:rsid w:val="0057688D"/>
    <w:rsid w:val="005B4547"/>
    <w:rsid w:val="006109D8"/>
    <w:rsid w:val="00625CC9"/>
    <w:rsid w:val="00627E85"/>
    <w:rsid w:val="006429B5"/>
    <w:rsid w:val="00675E00"/>
    <w:rsid w:val="006854A2"/>
    <w:rsid w:val="006C714E"/>
    <w:rsid w:val="006E6986"/>
    <w:rsid w:val="00707857"/>
    <w:rsid w:val="00741263"/>
    <w:rsid w:val="00753318"/>
    <w:rsid w:val="0076030B"/>
    <w:rsid w:val="00810A2C"/>
    <w:rsid w:val="0081114B"/>
    <w:rsid w:val="00855303"/>
    <w:rsid w:val="008961AE"/>
    <w:rsid w:val="008B3848"/>
    <w:rsid w:val="008F21F0"/>
    <w:rsid w:val="00932971"/>
    <w:rsid w:val="00932C0D"/>
    <w:rsid w:val="0095047E"/>
    <w:rsid w:val="009A1CF9"/>
    <w:rsid w:val="009C456D"/>
    <w:rsid w:val="009D17F1"/>
    <w:rsid w:val="009E4DD5"/>
    <w:rsid w:val="00A02207"/>
    <w:rsid w:val="00A34BCE"/>
    <w:rsid w:val="00A43D7B"/>
    <w:rsid w:val="00A4542B"/>
    <w:rsid w:val="00A87F15"/>
    <w:rsid w:val="00A95280"/>
    <w:rsid w:val="00B01498"/>
    <w:rsid w:val="00BB59E2"/>
    <w:rsid w:val="00BD3ABE"/>
    <w:rsid w:val="00C84104"/>
    <w:rsid w:val="00C95CAA"/>
    <w:rsid w:val="00CC2F2A"/>
    <w:rsid w:val="00CC7923"/>
    <w:rsid w:val="00CE3D93"/>
    <w:rsid w:val="00D45141"/>
    <w:rsid w:val="00D6355C"/>
    <w:rsid w:val="00D72B03"/>
    <w:rsid w:val="00D8566C"/>
    <w:rsid w:val="00D8724E"/>
    <w:rsid w:val="00D87F49"/>
    <w:rsid w:val="00E12F6B"/>
    <w:rsid w:val="00E84FED"/>
    <w:rsid w:val="00EC4978"/>
    <w:rsid w:val="00EE2C88"/>
    <w:rsid w:val="00F84003"/>
    <w:rsid w:val="00F93074"/>
    <w:rsid w:val="27DC80B8"/>
    <w:rsid w:val="2D91B2A9"/>
    <w:rsid w:val="2FBB8E00"/>
    <w:rsid w:val="36E7A91C"/>
    <w:rsid w:val="488431E9"/>
    <w:rsid w:val="4F0C0E3D"/>
    <w:rsid w:val="52E73D50"/>
    <w:rsid w:val="5C66DD11"/>
    <w:rsid w:val="682F3F66"/>
    <w:rsid w:val="6BD855BD"/>
    <w:rsid w:val="7A544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6873"/>
  <w15:chartTrackingRefBased/>
  <w15:docId w15:val="{1964C2D5-0552-4157-901C-854C5644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2FBB8E00"/>
    <w:pPr>
      <w:spacing w:after="5"/>
      <w:ind w:left="8" w:hanging="8"/>
    </w:pPr>
    <w:rPr>
      <w:rFonts w:ascii="Arial" w:eastAsia="Arial" w:hAnsi="Arial" w:cs="Arial"/>
      <w:color w:val="4D4D4F"/>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4A7DDE"/>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2FBB8E00"/>
    <w:pPr>
      <w:tabs>
        <w:tab w:val="center" w:pos="4536"/>
        <w:tab w:val="right" w:pos="9072"/>
      </w:tabs>
      <w:spacing w:after="0"/>
    </w:pPr>
  </w:style>
  <w:style w:type="character" w:customStyle="1" w:styleId="KoptekstChar">
    <w:name w:val="Koptekst Char"/>
    <w:basedOn w:val="Standaardalinea-lettertype"/>
    <w:link w:val="Koptekst"/>
    <w:uiPriority w:val="99"/>
    <w:rsid w:val="002F7DBF"/>
    <w:rPr>
      <w:rFonts w:ascii="Arial" w:eastAsia="Arial" w:hAnsi="Arial" w:cs="Arial"/>
      <w:color w:val="4D4D4F"/>
      <w:sz w:val="24"/>
      <w:lang w:eastAsia="nl-NL"/>
    </w:rPr>
  </w:style>
  <w:style w:type="paragraph" w:styleId="Voettekst">
    <w:name w:val="footer"/>
    <w:basedOn w:val="Standaard"/>
    <w:link w:val="VoettekstChar"/>
    <w:uiPriority w:val="99"/>
    <w:unhideWhenUsed/>
    <w:rsid w:val="2FBB8E00"/>
    <w:pPr>
      <w:tabs>
        <w:tab w:val="center" w:pos="4536"/>
        <w:tab w:val="right" w:pos="9072"/>
      </w:tabs>
      <w:spacing w:after="0"/>
    </w:pPr>
  </w:style>
  <w:style w:type="character" w:customStyle="1" w:styleId="VoettekstChar">
    <w:name w:val="Voettekst Char"/>
    <w:basedOn w:val="Standaardalinea-lettertype"/>
    <w:link w:val="Voettekst"/>
    <w:uiPriority w:val="99"/>
    <w:rsid w:val="002F7DBF"/>
    <w:rPr>
      <w:rFonts w:ascii="Arial" w:eastAsia="Arial" w:hAnsi="Arial" w:cs="Arial"/>
      <w:color w:val="4D4D4F"/>
      <w:sz w:val="24"/>
      <w:lang w:eastAsia="nl-NL"/>
    </w:rPr>
  </w:style>
  <w:style w:type="paragraph" w:styleId="Lijstalinea">
    <w:name w:val="List Paragraph"/>
    <w:basedOn w:val="Standaard"/>
    <w:uiPriority w:val="34"/>
    <w:qFormat/>
    <w:rsid w:val="001A3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1829</Words>
  <Characters>10062</Characters>
  <Application>Microsoft Office Word</Application>
  <DocSecurity>0</DocSecurity>
  <Lines>83</Lines>
  <Paragraphs>23</Paragraphs>
  <ScaleCrop>false</ScaleCrop>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dc:creator>
  <cp:keywords/>
  <dc:description/>
  <cp:lastModifiedBy>Paul Schurink</cp:lastModifiedBy>
  <cp:revision>67</cp:revision>
  <dcterms:created xsi:type="dcterms:W3CDTF">2024-03-20T14:54:00Z</dcterms:created>
  <dcterms:modified xsi:type="dcterms:W3CDTF">2025-05-06T10:33:00Z</dcterms:modified>
</cp:coreProperties>
</file>